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D91" w:rsidRPr="0086291D" w:rsidRDefault="00994D91" w:rsidP="00994D91">
      <w:pPr>
        <w:spacing w:after="0"/>
        <w:jc w:val="center"/>
        <w:rPr>
          <w:rFonts w:ascii="Times New Roman" w:hAnsi="Times New Roman" w:cs="Times New Roman"/>
          <w:b/>
          <w:sz w:val="28"/>
          <w:szCs w:val="28"/>
          <w:lang w:val="en-US"/>
        </w:rPr>
      </w:pPr>
      <w:r w:rsidRPr="009E7712">
        <w:rPr>
          <w:rFonts w:ascii="Times New Roman" w:hAnsi="Times New Roman" w:cs="Times New Roman"/>
          <w:b/>
          <w:noProof/>
          <w:sz w:val="28"/>
          <w:szCs w:val="28"/>
          <w:lang w:val="kk-KZ"/>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bookmarkStart w:id="0" w:name="_GoBack"/>
      <w:bookmarkEnd w:id="0"/>
      <w:r w:rsidR="00025F41">
        <w:rPr>
          <w:rFonts w:ascii="Times New Roman" w:hAnsi="Times New Roman" w:cs="Times New Roman"/>
          <w:b/>
          <w:sz w:val="28"/>
          <w:szCs w:val="28"/>
          <w:lang w:val="kk-KZ"/>
        </w:rPr>
        <w:t>1</w:t>
      </w:r>
      <w:r w:rsidR="00520731">
        <w:rPr>
          <w:rFonts w:ascii="Times New Roman" w:hAnsi="Times New Roman" w:cs="Times New Roman"/>
          <w:b/>
          <w:sz w:val="28"/>
          <w:szCs w:val="28"/>
          <w:lang w:val="kk-KZ"/>
        </w:rPr>
        <w:t>8</w:t>
      </w:r>
      <w:r>
        <w:rPr>
          <w:rFonts w:ascii="Times New Roman" w:hAnsi="Times New Roman" w:cs="Times New Roman"/>
          <w:b/>
          <w:sz w:val="28"/>
          <w:szCs w:val="28"/>
          <w:lang w:val="en-US"/>
        </w:rPr>
        <w:t>-2020</w:t>
      </w:r>
    </w:p>
    <w:p w:rsidR="00994D91" w:rsidRPr="009E7712" w:rsidRDefault="00994D91" w:rsidP="00994D91">
      <w:pPr>
        <w:spacing w:after="0"/>
        <w:jc w:val="center"/>
        <w:rPr>
          <w:rFonts w:ascii="Times New Roman" w:hAnsi="Times New Roman" w:cs="Times New Roman"/>
          <w:b/>
          <w:sz w:val="28"/>
          <w:szCs w:val="28"/>
        </w:rPr>
      </w:pPr>
    </w:p>
    <w:p w:rsidR="00994D91" w:rsidRPr="009E7712" w:rsidRDefault="00994D91" w:rsidP="00994D91">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94D91" w:rsidRPr="00994D91" w:rsidRDefault="00994D91" w:rsidP="00994D91">
      <w:pPr>
        <w:spacing w:after="0"/>
        <w:jc w:val="both"/>
        <w:rPr>
          <w:rFonts w:ascii="Times New Roman" w:hAnsi="Times New Roman" w:cs="Times New Roman"/>
          <w:noProof/>
          <w:sz w:val="28"/>
          <w:szCs w:val="28"/>
          <w:lang w:val="kk-KZ"/>
        </w:rPr>
      </w:pPr>
      <w:r w:rsidRPr="009E7712">
        <w:rPr>
          <w:rFonts w:ascii="Times New Roman" w:hAnsi="Times New Roman" w:cs="Times New Roman"/>
          <w:sz w:val="28"/>
          <w:szCs w:val="28"/>
          <w:lang w:val="kk-KZ"/>
        </w:rPr>
        <w:t xml:space="preserve">111600,  Қостанай облысы, Сарыкөл ауданы, </w:t>
      </w:r>
      <w:r w:rsidRPr="00994D91">
        <w:rPr>
          <w:rFonts w:ascii="Times New Roman" w:hAnsi="Times New Roman" w:cs="Times New Roman"/>
          <w:sz w:val="28"/>
          <w:szCs w:val="28"/>
          <w:lang w:val="kk-KZ"/>
        </w:rPr>
        <w:t xml:space="preserve">Сарыкөл а, Мендеке батыр көш 1 e-mail: </w:t>
      </w:r>
      <w:hyperlink r:id="rId5" w:history="1">
        <w:r w:rsidRPr="00994D91">
          <w:rPr>
            <w:rStyle w:val="a7"/>
            <w:rFonts w:ascii="Times New Roman" w:hAnsi="Times New Roman" w:cs="Times New Roman"/>
            <w:sz w:val="28"/>
            <w:szCs w:val="28"/>
            <w:lang w:val="kk-KZ"/>
          </w:rPr>
          <w:t>sar.buhcrb@mail.ru</w:t>
        </w:r>
      </w:hyperlink>
      <w:r w:rsidRPr="00994D91">
        <w:rPr>
          <w:rFonts w:ascii="Times New Roman" w:hAnsi="Times New Roman" w:cs="Times New Roman"/>
          <w:sz w:val="28"/>
          <w:szCs w:val="28"/>
          <w:lang w:val="kk-KZ"/>
        </w:rPr>
        <w:t>, интернет ресурс: http://sarykol-bol.rka.kz/ru/gos-zakup.html қосымшаға сәйкес баға ұсыныстарына сұрату тәсілімен сатып алу өткізу туралы жариялайды.</w:t>
      </w:r>
    </w:p>
    <w:p w:rsidR="00994D91" w:rsidRPr="009E7712" w:rsidRDefault="00994D91" w:rsidP="00994D91">
      <w:pPr>
        <w:spacing w:after="0"/>
        <w:ind w:firstLine="426"/>
        <w:jc w:val="both"/>
        <w:rPr>
          <w:rFonts w:ascii="Times New Roman" w:hAnsi="Times New Roman" w:cs="Times New Roman"/>
          <w:noProof/>
          <w:sz w:val="28"/>
          <w:szCs w:val="28"/>
          <w:lang w:val="kk-KZ"/>
        </w:rPr>
      </w:pPr>
      <w:r w:rsidRPr="009E7712">
        <w:rPr>
          <w:rFonts w:ascii="Times New Roman" w:hAnsi="Times New Roman" w:cs="Times New Roman"/>
          <w:noProof/>
          <w:sz w:val="28"/>
          <w:szCs w:val="28"/>
          <w:lang w:val="kk-KZ"/>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94D91" w:rsidRPr="009E7712" w:rsidRDefault="00994D91" w:rsidP="00994D91">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hyperlink r:id="rId6" w:anchor="z162" w:history="1">
        <w:r w:rsidRPr="009E7712">
          <w:rPr>
            <w:rStyle w:val="a7"/>
            <w:rFonts w:ascii="Times New Roman" w:hAnsi="Times New Roman" w:cs="Times New Roman"/>
            <w:sz w:val="28"/>
            <w:szCs w:val="28"/>
            <w:lang w:val="kk-KZ"/>
          </w:rPr>
          <w:t>4-тарауында</w:t>
        </w:r>
      </w:hyperlink>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520731" w:rsidRPr="00520731">
        <w:rPr>
          <w:rFonts w:ascii="Times New Roman" w:hAnsi="Times New Roman" w:cs="Times New Roman"/>
          <w:b/>
          <w:sz w:val="28"/>
          <w:szCs w:val="28"/>
          <w:lang w:val="kk-KZ"/>
        </w:rPr>
        <w:t>22 қыркүйек</w:t>
      </w:r>
      <w:r w:rsidR="00520731">
        <w:rPr>
          <w:rFonts w:ascii="Times New Roman" w:hAnsi="Times New Roman" w:cs="Times New Roman"/>
          <w:b/>
          <w:sz w:val="28"/>
          <w:szCs w:val="28"/>
          <w:lang w:val="kk-KZ"/>
        </w:rPr>
        <w:t>ке</w:t>
      </w:r>
      <w:r w:rsidR="00601DA3" w:rsidRPr="009E7712">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жылғы </w:t>
      </w:r>
      <w:r w:rsidR="00520731" w:rsidRPr="00520731">
        <w:rPr>
          <w:rFonts w:ascii="Times New Roman" w:hAnsi="Times New Roman" w:cs="Times New Roman"/>
          <w:b/>
          <w:sz w:val="28"/>
          <w:szCs w:val="28"/>
          <w:lang w:val="kk-KZ"/>
        </w:rPr>
        <w:t>22 қыркүйек</w:t>
      </w:r>
      <w:r w:rsidR="00520731">
        <w:rPr>
          <w:rFonts w:ascii="Times New Roman" w:hAnsi="Times New Roman" w:cs="Times New Roman"/>
          <w:b/>
          <w:sz w:val="28"/>
          <w:szCs w:val="28"/>
          <w:lang w:val="kk-KZ"/>
        </w:rPr>
        <w:t>ке</w:t>
      </w:r>
      <w:r w:rsidR="000804BB">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rPr>
        <w:t xml:space="preserve">Жеткізуорны: </w:t>
      </w:r>
      <w:r w:rsidRPr="009E7712">
        <w:rPr>
          <w:rFonts w:ascii="Times New Roman" w:hAnsi="Times New Roman" w:cs="Times New Roman"/>
          <w:b/>
          <w:sz w:val="28"/>
          <w:szCs w:val="28"/>
          <w:lang w:val="kk-KZ"/>
        </w:rPr>
        <w:t xml:space="preserve"> Сарыкөл ауданы, Сарыкөл а, Мендеке батыр көш 1</w:t>
      </w:r>
    </w:p>
    <w:p w:rsidR="00994D91" w:rsidRPr="009E7712" w:rsidRDefault="00994D91" w:rsidP="00994D91">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2019 жыл ішінде</w:t>
      </w:r>
    </w:p>
    <w:p w:rsidR="00994D91" w:rsidRPr="00994D91" w:rsidRDefault="00994D91">
      <w:pPr>
        <w:rPr>
          <w:rFonts w:ascii="Times New Roman" w:eastAsia="Times New Roman" w:hAnsi="Times New Roman" w:cs="Times New Roman"/>
          <w:bCs/>
          <w:sz w:val="28"/>
          <w:szCs w:val="28"/>
          <w:lang w:val="kk-KZ"/>
        </w:rPr>
      </w:pPr>
      <w:r w:rsidRPr="00994D91">
        <w:rPr>
          <w:b/>
          <w:sz w:val="28"/>
          <w:szCs w:val="28"/>
          <w:lang w:val="kk-KZ"/>
        </w:rPr>
        <w:br w:type="page"/>
      </w:r>
    </w:p>
    <w:p w:rsidR="000804BB" w:rsidRDefault="00994D91" w:rsidP="000804BB">
      <w:pPr>
        <w:spacing w:after="0"/>
        <w:ind w:firstLine="400"/>
        <w:jc w:val="right"/>
        <w:rPr>
          <w:rFonts w:ascii="Times New Roman" w:hAnsi="Times New Roman" w:cs="Times New Roman"/>
          <w:sz w:val="24"/>
          <w:szCs w:val="24"/>
        </w:rPr>
      </w:pPr>
      <w:r w:rsidRPr="00994D91">
        <w:rPr>
          <w:sz w:val="28"/>
          <w:szCs w:val="28"/>
          <w:lang w:val="kk-KZ"/>
        </w:rPr>
        <w:lastRenderedPageBreak/>
        <w:t xml:space="preserve">Қосымша </w:t>
      </w:r>
      <w:r>
        <w:rPr>
          <w:sz w:val="28"/>
          <w:szCs w:val="28"/>
          <w:lang w:val="kk-KZ"/>
        </w:rPr>
        <w:t>1</w:t>
      </w:r>
    </w:p>
    <w:p w:rsidR="000804BB" w:rsidRDefault="000804BB" w:rsidP="000804BB">
      <w:pPr>
        <w:spacing w:after="0"/>
        <w:ind w:firstLine="400"/>
        <w:jc w:val="right"/>
        <w:rPr>
          <w:rFonts w:ascii="Times New Roman" w:hAnsi="Times New Roman" w:cs="Times New Roman"/>
          <w:sz w:val="24"/>
          <w:szCs w:val="24"/>
        </w:rPr>
      </w:pPr>
    </w:p>
    <w:tbl>
      <w:tblPr>
        <w:tblW w:w="10490" w:type="dxa"/>
        <w:tblInd w:w="-743" w:type="dxa"/>
        <w:tblLayout w:type="fixed"/>
        <w:tblLook w:val="04A0"/>
      </w:tblPr>
      <w:tblGrid>
        <w:gridCol w:w="709"/>
        <w:gridCol w:w="2835"/>
        <w:gridCol w:w="3402"/>
        <w:gridCol w:w="1134"/>
        <w:gridCol w:w="992"/>
        <w:gridCol w:w="1418"/>
      </w:tblGrid>
      <w:tr w:rsidR="00C9408A" w:rsidRPr="00736AB6" w:rsidTr="00C9408A">
        <w:trPr>
          <w:trHeight w:val="342"/>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 лота</w:t>
            </w:r>
          </w:p>
        </w:tc>
        <w:tc>
          <w:tcPr>
            <w:tcW w:w="2835"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Торговое наименование</w:t>
            </w:r>
          </w:p>
        </w:tc>
        <w:tc>
          <w:tcPr>
            <w:tcW w:w="3402"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rPr>
                <w:rFonts w:ascii="Times New Roman" w:hAnsi="Times New Roman" w:cs="Times New Roman"/>
                <w:sz w:val="20"/>
                <w:szCs w:val="20"/>
              </w:rPr>
            </w:pPr>
            <w:r w:rsidRPr="00736AB6">
              <w:rPr>
                <w:rFonts w:ascii="Times New Roman" w:hAnsi="Times New Roman" w:cs="Times New Roman"/>
                <w:sz w:val="20"/>
                <w:szCs w:val="20"/>
              </w:rPr>
              <w:t>Лекарственная форма (характеристика)</w:t>
            </w:r>
          </w:p>
        </w:tc>
        <w:tc>
          <w:tcPr>
            <w:tcW w:w="1134" w:type="dxa"/>
            <w:tcBorders>
              <w:top w:val="single" w:sz="4" w:space="0" w:color="auto"/>
              <w:left w:val="nil"/>
              <w:bottom w:val="single" w:sz="4" w:space="0" w:color="auto"/>
              <w:right w:val="single" w:sz="4" w:space="0" w:color="auto"/>
            </w:tcBorders>
            <w:shd w:val="clear" w:color="000000" w:fill="FFFFFF"/>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Ед. измерения</w:t>
            </w:r>
          </w:p>
        </w:tc>
        <w:tc>
          <w:tcPr>
            <w:tcW w:w="992"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Кол-во</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C9408A" w:rsidRPr="00736AB6" w:rsidRDefault="00C9408A" w:rsidP="00642E59">
            <w:pPr>
              <w:spacing w:after="0"/>
              <w:ind w:left="49"/>
              <w:jc w:val="center"/>
              <w:rPr>
                <w:rFonts w:ascii="Times New Roman" w:hAnsi="Times New Roman" w:cs="Times New Roman"/>
                <w:sz w:val="20"/>
                <w:szCs w:val="20"/>
              </w:rPr>
            </w:pPr>
            <w:r w:rsidRPr="00736AB6">
              <w:rPr>
                <w:rFonts w:ascii="Times New Roman" w:hAnsi="Times New Roman" w:cs="Times New Roman"/>
                <w:sz w:val="20"/>
                <w:szCs w:val="20"/>
              </w:rPr>
              <w:t>цена</w:t>
            </w:r>
          </w:p>
        </w:tc>
      </w:tr>
      <w:tr w:rsidR="00520731" w:rsidRPr="006226D9"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1</w:t>
            </w:r>
          </w:p>
        </w:tc>
        <w:tc>
          <w:tcPr>
            <w:tcW w:w="2835" w:type="dxa"/>
            <w:tcBorders>
              <w:top w:val="single" w:sz="4" w:space="0" w:color="auto"/>
              <w:left w:val="nil"/>
              <w:bottom w:val="single" w:sz="4" w:space="0" w:color="auto"/>
              <w:right w:val="single" w:sz="4" w:space="0" w:color="auto"/>
            </w:tcBorders>
            <w:shd w:val="clear" w:color="000000" w:fill="FFFFFF"/>
          </w:tcPr>
          <w:p w:rsidR="00520731" w:rsidRDefault="00520731">
            <w:pPr>
              <w:spacing w:after="0" w:line="240" w:lineRule="auto"/>
              <w:rPr>
                <w:rFonts w:ascii="Times New Roman" w:eastAsiaTheme="minorHAnsi" w:hAnsi="Times New Roman" w:cs="Times New Roman"/>
                <w:sz w:val="20"/>
                <w:szCs w:val="20"/>
                <w:lang w:val="en-US" w:eastAsia="en-US"/>
              </w:rPr>
            </w:pPr>
            <w:r>
              <w:rPr>
                <w:rFonts w:ascii="Times New Roman" w:hAnsi="Times New Roman" w:cs="Times New Roman"/>
                <w:sz w:val="20"/>
                <w:szCs w:val="20"/>
                <w:lang w:val="en-US"/>
              </w:rPr>
              <w:t>Finecare cTnI/NT-ProBNP Rapid Quantitative</w:t>
            </w:r>
          </w:p>
          <w:p w:rsidR="00520731" w:rsidRDefault="00520731">
            <w:pPr>
              <w:spacing w:after="0" w:line="240" w:lineRule="auto"/>
              <w:rPr>
                <w:sz w:val="20"/>
                <w:szCs w:val="20"/>
              </w:rPr>
            </w:pPr>
            <w:r>
              <w:rPr>
                <w:rFonts w:ascii="Times New Roman" w:hAnsi="Times New Roman" w:cs="Times New Roman"/>
                <w:sz w:val="20"/>
                <w:szCs w:val="20"/>
              </w:rPr>
              <w:t>Test</w:t>
            </w:r>
          </w:p>
          <w:p w:rsidR="00520731" w:rsidRDefault="00520731">
            <w:pPr>
              <w:pStyle w:val="a3"/>
              <w:spacing w:line="276" w:lineRule="auto"/>
              <w:rPr>
                <w:b w:val="0"/>
                <w:sz w:val="20"/>
                <w:szCs w:val="20"/>
              </w:rPr>
            </w:pPr>
          </w:p>
        </w:tc>
        <w:tc>
          <w:tcPr>
            <w:tcW w:w="3402" w:type="dxa"/>
            <w:tcBorders>
              <w:top w:val="single" w:sz="4" w:space="0" w:color="auto"/>
              <w:left w:val="nil"/>
              <w:bottom w:val="single" w:sz="4" w:space="0" w:color="auto"/>
              <w:right w:val="single" w:sz="4" w:space="0" w:color="auto"/>
            </w:tcBorders>
            <w:shd w:val="clear" w:color="000000" w:fill="FFFFFF"/>
          </w:tcPr>
          <w:p w:rsidR="00520731" w:rsidRDefault="00520731">
            <w:pPr>
              <w:spacing w:after="0" w:line="240" w:lineRule="auto"/>
              <w:rPr>
                <w:rFonts w:ascii="Times New Roman" w:eastAsiaTheme="minorHAnsi" w:hAnsi="Times New Roman" w:cs="Times New Roman"/>
                <w:sz w:val="20"/>
                <w:szCs w:val="20"/>
                <w:lang w:eastAsia="en-US"/>
              </w:rPr>
            </w:pPr>
            <w:r>
              <w:rPr>
                <w:rFonts w:ascii="Times New Roman" w:hAnsi="Times New Roman" w:cs="Times New Roman"/>
                <w:sz w:val="20"/>
                <w:szCs w:val="20"/>
              </w:rPr>
              <w:t>Быстрый количественный тест на</w:t>
            </w:r>
          </w:p>
          <w:p w:rsidR="00520731" w:rsidRDefault="00520731">
            <w:pPr>
              <w:pStyle w:val="a3"/>
              <w:spacing w:line="276" w:lineRule="auto"/>
              <w:rPr>
                <w:b w:val="0"/>
                <w:sz w:val="20"/>
                <w:szCs w:val="20"/>
              </w:rPr>
            </w:pPr>
            <w:r>
              <w:rPr>
                <w:b w:val="0"/>
                <w:sz w:val="20"/>
                <w:szCs w:val="20"/>
              </w:rPr>
              <w:t>cTnI/NT-ProBNP</w:t>
            </w:r>
          </w:p>
        </w:tc>
        <w:tc>
          <w:tcPr>
            <w:tcW w:w="1134"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Уп</w:t>
            </w:r>
          </w:p>
        </w:tc>
        <w:tc>
          <w:tcPr>
            <w:tcW w:w="992"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50</w:t>
            </w:r>
          </w:p>
        </w:tc>
        <w:tc>
          <w:tcPr>
            <w:tcW w:w="1418"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3680,00</w:t>
            </w:r>
          </w:p>
        </w:tc>
      </w:tr>
      <w:tr w:rsidR="00520731"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2</w:t>
            </w:r>
          </w:p>
        </w:tc>
        <w:tc>
          <w:tcPr>
            <w:tcW w:w="2835"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 xml:space="preserve">Тропонин Кардио </w:t>
            </w:r>
          </w:p>
        </w:tc>
        <w:tc>
          <w:tcPr>
            <w:tcW w:w="3402"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тест для определения тропонина, креатин-кеназы, натрийуритический пептид на тропониновом анализаторе Метер Про</w:t>
            </w:r>
          </w:p>
        </w:tc>
        <w:tc>
          <w:tcPr>
            <w:tcW w:w="1134"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Уп</w:t>
            </w:r>
          </w:p>
        </w:tc>
        <w:tc>
          <w:tcPr>
            <w:tcW w:w="992"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25</w:t>
            </w:r>
          </w:p>
        </w:tc>
        <w:tc>
          <w:tcPr>
            <w:tcW w:w="1418"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9080,00</w:t>
            </w:r>
          </w:p>
        </w:tc>
      </w:tr>
      <w:tr w:rsidR="00520731"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3</w:t>
            </w:r>
          </w:p>
        </w:tc>
        <w:tc>
          <w:tcPr>
            <w:tcW w:w="2835"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 xml:space="preserve">ЭКГ электроды взрослые одноразовые (жидкий гель) </w:t>
            </w:r>
          </w:p>
        </w:tc>
        <w:tc>
          <w:tcPr>
            <w:tcW w:w="3402"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50*48*1 мм</w:t>
            </w:r>
          </w:p>
        </w:tc>
        <w:tc>
          <w:tcPr>
            <w:tcW w:w="1134"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1000</w:t>
            </w:r>
          </w:p>
        </w:tc>
        <w:tc>
          <w:tcPr>
            <w:tcW w:w="1418"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42,00</w:t>
            </w:r>
          </w:p>
        </w:tc>
      </w:tr>
      <w:tr w:rsidR="00520731"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4</w:t>
            </w:r>
          </w:p>
        </w:tc>
        <w:tc>
          <w:tcPr>
            <w:tcW w:w="2835"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Носилки санитарные</w:t>
            </w:r>
          </w:p>
        </w:tc>
        <w:tc>
          <w:tcPr>
            <w:tcW w:w="3402"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Шт</w:t>
            </w:r>
          </w:p>
        </w:tc>
        <w:tc>
          <w:tcPr>
            <w:tcW w:w="992"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1</w:t>
            </w:r>
          </w:p>
        </w:tc>
        <w:tc>
          <w:tcPr>
            <w:tcW w:w="1418"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50000,00</w:t>
            </w:r>
          </w:p>
        </w:tc>
      </w:tr>
      <w:tr w:rsidR="00520731"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5</w:t>
            </w:r>
          </w:p>
        </w:tc>
        <w:tc>
          <w:tcPr>
            <w:tcW w:w="2835"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Кофеин натрий, бензоат 20% - 1,0</w:t>
            </w:r>
          </w:p>
        </w:tc>
        <w:tc>
          <w:tcPr>
            <w:tcW w:w="3402"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Апм</w:t>
            </w:r>
          </w:p>
        </w:tc>
        <w:tc>
          <w:tcPr>
            <w:tcW w:w="992"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1000</w:t>
            </w:r>
          </w:p>
        </w:tc>
        <w:tc>
          <w:tcPr>
            <w:tcW w:w="1418"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34,77</w:t>
            </w:r>
          </w:p>
        </w:tc>
      </w:tr>
      <w:tr w:rsidR="00520731" w:rsidRPr="00882BC2" w:rsidTr="00C9408A">
        <w:trPr>
          <w:trHeight w:val="46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6</w:t>
            </w:r>
          </w:p>
        </w:tc>
        <w:tc>
          <w:tcPr>
            <w:tcW w:w="2835"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Кордиамин-Дарница 25% - 2,0</w:t>
            </w:r>
          </w:p>
        </w:tc>
        <w:tc>
          <w:tcPr>
            <w:tcW w:w="3402"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p>
        </w:tc>
        <w:tc>
          <w:tcPr>
            <w:tcW w:w="1134" w:type="dxa"/>
            <w:tcBorders>
              <w:top w:val="single" w:sz="4" w:space="0" w:color="auto"/>
              <w:left w:val="nil"/>
              <w:bottom w:val="single" w:sz="4" w:space="0" w:color="auto"/>
              <w:right w:val="single" w:sz="4" w:space="0" w:color="auto"/>
            </w:tcBorders>
            <w:shd w:val="clear" w:color="000000" w:fill="FFFFFF"/>
          </w:tcPr>
          <w:p w:rsidR="00520731" w:rsidRDefault="00520731">
            <w:pPr>
              <w:pStyle w:val="a3"/>
              <w:spacing w:line="276" w:lineRule="auto"/>
              <w:rPr>
                <w:b w:val="0"/>
                <w:sz w:val="20"/>
                <w:szCs w:val="20"/>
              </w:rPr>
            </w:pPr>
            <w:r>
              <w:rPr>
                <w:b w:val="0"/>
                <w:sz w:val="20"/>
                <w:szCs w:val="20"/>
              </w:rPr>
              <w:t>Амп</w:t>
            </w:r>
          </w:p>
        </w:tc>
        <w:tc>
          <w:tcPr>
            <w:tcW w:w="992"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1000</w:t>
            </w:r>
          </w:p>
        </w:tc>
        <w:tc>
          <w:tcPr>
            <w:tcW w:w="1418" w:type="dxa"/>
            <w:tcBorders>
              <w:top w:val="single" w:sz="4" w:space="0" w:color="auto"/>
              <w:left w:val="nil"/>
              <w:bottom w:val="single" w:sz="4" w:space="0" w:color="auto"/>
              <w:right w:val="single" w:sz="4" w:space="0" w:color="auto"/>
            </w:tcBorders>
            <w:shd w:val="clear" w:color="000000" w:fill="FFFFFF"/>
            <w:noWrap/>
          </w:tcPr>
          <w:p w:rsidR="00520731" w:rsidRDefault="00520731">
            <w:pPr>
              <w:pStyle w:val="a3"/>
              <w:spacing w:line="276" w:lineRule="auto"/>
              <w:rPr>
                <w:b w:val="0"/>
                <w:sz w:val="20"/>
                <w:szCs w:val="20"/>
              </w:rPr>
            </w:pPr>
            <w:r>
              <w:rPr>
                <w:b w:val="0"/>
                <w:sz w:val="20"/>
                <w:szCs w:val="20"/>
              </w:rPr>
              <w:t>116,5</w:t>
            </w:r>
          </w:p>
        </w:tc>
      </w:tr>
      <w:tr w:rsidR="00520731" w:rsidRPr="00882BC2"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7</w:t>
            </w:r>
          </w:p>
        </w:tc>
        <w:tc>
          <w:tcPr>
            <w:tcW w:w="2835"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 xml:space="preserve">Санфлокс </w:t>
            </w:r>
          </w:p>
        </w:tc>
        <w:tc>
          <w:tcPr>
            <w:tcW w:w="3402"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раствор для инъекций 200 мг/100 мл</w:t>
            </w:r>
          </w:p>
        </w:tc>
        <w:tc>
          <w:tcPr>
            <w:tcW w:w="1134"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Фл</w:t>
            </w:r>
          </w:p>
        </w:tc>
        <w:tc>
          <w:tcPr>
            <w:tcW w:w="992"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400</w:t>
            </w:r>
          </w:p>
        </w:tc>
        <w:tc>
          <w:tcPr>
            <w:tcW w:w="1418"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862,00</w:t>
            </w:r>
          </w:p>
        </w:tc>
      </w:tr>
      <w:tr w:rsidR="00520731"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8</w:t>
            </w:r>
          </w:p>
        </w:tc>
        <w:tc>
          <w:tcPr>
            <w:tcW w:w="2835"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 xml:space="preserve">Аллергопресс </w:t>
            </w:r>
          </w:p>
        </w:tc>
        <w:tc>
          <w:tcPr>
            <w:tcW w:w="3402"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Раствор для инъекций 2% - 1 мл</w:t>
            </w:r>
          </w:p>
        </w:tc>
        <w:tc>
          <w:tcPr>
            <w:tcW w:w="1134" w:type="dxa"/>
            <w:tcBorders>
              <w:top w:val="single" w:sz="4" w:space="0" w:color="auto"/>
              <w:left w:val="single" w:sz="4" w:space="0" w:color="auto"/>
              <w:bottom w:val="single" w:sz="4" w:space="0" w:color="auto"/>
              <w:right w:val="single" w:sz="4" w:space="0" w:color="auto"/>
            </w:tcBorders>
            <w:hideMark/>
          </w:tcPr>
          <w:p w:rsidR="00520731" w:rsidRDefault="00520731">
            <w:pPr>
              <w:jc w:val="center"/>
              <w:rPr>
                <w:lang w:eastAsia="en-US"/>
              </w:rPr>
            </w:pPr>
            <w:r>
              <w:rPr>
                <w:sz w:val="20"/>
                <w:szCs w:val="20"/>
              </w:rPr>
              <w:t>амп</w:t>
            </w:r>
          </w:p>
        </w:tc>
        <w:tc>
          <w:tcPr>
            <w:tcW w:w="992"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1000</w:t>
            </w:r>
          </w:p>
        </w:tc>
        <w:tc>
          <w:tcPr>
            <w:tcW w:w="1418"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176,00</w:t>
            </w:r>
          </w:p>
        </w:tc>
      </w:tr>
      <w:tr w:rsidR="00520731"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9</w:t>
            </w:r>
          </w:p>
        </w:tc>
        <w:tc>
          <w:tcPr>
            <w:tcW w:w="2835"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Адреналин</w:t>
            </w:r>
          </w:p>
        </w:tc>
        <w:tc>
          <w:tcPr>
            <w:tcW w:w="3402"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Раствор для инъекций 0,18% 1 мл</w:t>
            </w:r>
          </w:p>
        </w:tc>
        <w:tc>
          <w:tcPr>
            <w:tcW w:w="1134" w:type="dxa"/>
            <w:tcBorders>
              <w:top w:val="single" w:sz="4" w:space="0" w:color="auto"/>
              <w:left w:val="single" w:sz="4" w:space="0" w:color="auto"/>
              <w:bottom w:val="single" w:sz="4" w:space="0" w:color="auto"/>
              <w:right w:val="single" w:sz="4" w:space="0" w:color="auto"/>
            </w:tcBorders>
            <w:hideMark/>
          </w:tcPr>
          <w:p w:rsidR="00520731" w:rsidRDefault="00520731">
            <w:pPr>
              <w:jc w:val="center"/>
              <w:rPr>
                <w:lang w:eastAsia="en-US"/>
              </w:rPr>
            </w:pPr>
            <w:r>
              <w:rPr>
                <w:sz w:val="20"/>
                <w:szCs w:val="20"/>
              </w:rPr>
              <w:t>амп</w:t>
            </w:r>
          </w:p>
        </w:tc>
        <w:tc>
          <w:tcPr>
            <w:tcW w:w="992"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500</w:t>
            </w:r>
          </w:p>
        </w:tc>
        <w:tc>
          <w:tcPr>
            <w:tcW w:w="1418"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142,00</w:t>
            </w:r>
          </w:p>
        </w:tc>
      </w:tr>
      <w:tr w:rsidR="00520731"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10</w:t>
            </w:r>
          </w:p>
        </w:tc>
        <w:tc>
          <w:tcPr>
            <w:tcW w:w="2835"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 xml:space="preserve">Дигоксин 0,25 мг/мл 1,5 </w:t>
            </w:r>
          </w:p>
        </w:tc>
        <w:tc>
          <w:tcPr>
            <w:tcW w:w="3402"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Раствор для инъекций</w:t>
            </w:r>
          </w:p>
        </w:tc>
        <w:tc>
          <w:tcPr>
            <w:tcW w:w="1134"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амп</w:t>
            </w:r>
          </w:p>
        </w:tc>
        <w:tc>
          <w:tcPr>
            <w:tcW w:w="992"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300</w:t>
            </w:r>
          </w:p>
        </w:tc>
        <w:tc>
          <w:tcPr>
            <w:tcW w:w="1418"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72,7</w:t>
            </w:r>
          </w:p>
        </w:tc>
      </w:tr>
      <w:tr w:rsidR="00520731"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11</w:t>
            </w:r>
          </w:p>
        </w:tc>
        <w:tc>
          <w:tcPr>
            <w:tcW w:w="2835"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Цераксон 05 4 мг №5</w:t>
            </w:r>
          </w:p>
        </w:tc>
        <w:tc>
          <w:tcPr>
            <w:tcW w:w="3402"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Раствор для инъекций</w:t>
            </w:r>
          </w:p>
        </w:tc>
        <w:tc>
          <w:tcPr>
            <w:tcW w:w="1134"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Амп</w:t>
            </w:r>
          </w:p>
        </w:tc>
        <w:tc>
          <w:tcPr>
            <w:tcW w:w="992"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100</w:t>
            </w:r>
          </w:p>
        </w:tc>
        <w:tc>
          <w:tcPr>
            <w:tcW w:w="1418"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2061,00</w:t>
            </w:r>
          </w:p>
        </w:tc>
      </w:tr>
      <w:tr w:rsidR="00520731" w:rsidTr="00C94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709" w:type="dxa"/>
            <w:tcBorders>
              <w:top w:val="single" w:sz="4" w:space="0" w:color="auto"/>
              <w:left w:val="single" w:sz="4" w:space="0" w:color="auto"/>
              <w:bottom w:val="single" w:sz="4" w:space="0" w:color="auto"/>
              <w:right w:val="single" w:sz="4" w:space="0" w:color="auto"/>
            </w:tcBorders>
            <w:hideMark/>
          </w:tcPr>
          <w:p w:rsidR="00520731" w:rsidRDefault="00520731">
            <w:pPr>
              <w:spacing w:after="0"/>
              <w:ind w:left="49"/>
              <w:rPr>
                <w:rFonts w:ascii="Times New Roman" w:hAnsi="Times New Roman" w:cs="Times New Roman"/>
                <w:sz w:val="20"/>
                <w:szCs w:val="20"/>
                <w:lang w:eastAsia="en-US"/>
              </w:rPr>
            </w:pPr>
            <w:r>
              <w:rPr>
                <w:rFonts w:ascii="Times New Roman" w:hAnsi="Times New Roman" w:cs="Times New Roman"/>
                <w:sz w:val="20"/>
                <w:szCs w:val="20"/>
              </w:rPr>
              <w:t>12</w:t>
            </w:r>
          </w:p>
        </w:tc>
        <w:tc>
          <w:tcPr>
            <w:tcW w:w="2835"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Транексамовая кислота (Тугина) 100 мг/мл 5 мл №5</w:t>
            </w:r>
          </w:p>
        </w:tc>
        <w:tc>
          <w:tcPr>
            <w:tcW w:w="3402"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20731" w:rsidRDefault="00520731">
            <w:pPr>
              <w:pStyle w:val="a3"/>
              <w:spacing w:line="276" w:lineRule="auto"/>
              <w:rPr>
                <w:b w:val="0"/>
                <w:sz w:val="20"/>
                <w:szCs w:val="20"/>
              </w:rPr>
            </w:pPr>
            <w:r>
              <w:rPr>
                <w:b w:val="0"/>
                <w:sz w:val="20"/>
                <w:szCs w:val="20"/>
              </w:rPr>
              <w:t>Амп</w:t>
            </w:r>
          </w:p>
        </w:tc>
        <w:tc>
          <w:tcPr>
            <w:tcW w:w="992"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50</w:t>
            </w:r>
          </w:p>
        </w:tc>
        <w:tc>
          <w:tcPr>
            <w:tcW w:w="1418" w:type="dxa"/>
            <w:tcBorders>
              <w:top w:val="single" w:sz="4" w:space="0" w:color="auto"/>
              <w:left w:val="single" w:sz="4" w:space="0" w:color="auto"/>
              <w:bottom w:val="single" w:sz="4" w:space="0" w:color="auto"/>
              <w:right w:val="single" w:sz="4" w:space="0" w:color="auto"/>
            </w:tcBorders>
          </w:tcPr>
          <w:p w:rsidR="00520731" w:rsidRDefault="00520731">
            <w:pPr>
              <w:pStyle w:val="a3"/>
              <w:spacing w:line="276" w:lineRule="auto"/>
              <w:rPr>
                <w:b w:val="0"/>
                <w:sz w:val="20"/>
                <w:szCs w:val="20"/>
              </w:rPr>
            </w:pPr>
            <w:r>
              <w:rPr>
                <w:b w:val="0"/>
                <w:sz w:val="20"/>
                <w:szCs w:val="20"/>
              </w:rPr>
              <w:t>2501,80</w:t>
            </w:r>
          </w:p>
        </w:tc>
      </w:tr>
    </w:tbl>
    <w:p w:rsidR="0040778C" w:rsidRDefault="0040778C" w:rsidP="00994D91">
      <w:pPr>
        <w:pStyle w:val="a3"/>
        <w:tabs>
          <w:tab w:val="left" w:pos="4962"/>
          <w:tab w:val="left" w:pos="6960"/>
        </w:tabs>
        <w:jc w:val="right"/>
        <w:rPr>
          <w:b w:val="0"/>
          <w:sz w:val="28"/>
          <w:szCs w:val="28"/>
          <w:lang w:val="kk-KZ"/>
        </w:rPr>
      </w:pPr>
    </w:p>
    <w:sectPr w:rsidR="0040778C" w:rsidSect="00994D91">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4D5C"/>
    <w:multiLevelType w:val="hybridMultilevel"/>
    <w:tmpl w:val="2BD25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0778C"/>
    <w:rsid w:val="00025F41"/>
    <w:rsid w:val="00045526"/>
    <w:rsid w:val="000804BB"/>
    <w:rsid w:val="000B5D9D"/>
    <w:rsid w:val="00116E71"/>
    <w:rsid w:val="00134A3A"/>
    <w:rsid w:val="00175C06"/>
    <w:rsid w:val="002B2D6A"/>
    <w:rsid w:val="002B77B8"/>
    <w:rsid w:val="00306CAD"/>
    <w:rsid w:val="00335189"/>
    <w:rsid w:val="00362139"/>
    <w:rsid w:val="0040778C"/>
    <w:rsid w:val="004138CA"/>
    <w:rsid w:val="00472967"/>
    <w:rsid w:val="004D5A3A"/>
    <w:rsid w:val="00520731"/>
    <w:rsid w:val="005C7098"/>
    <w:rsid w:val="00601DA3"/>
    <w:rsid w:val="008F2F30"/>
    <w:rsid w:val="00974B99"/>
    <w:rsid w:val="00994D91"/>
    <w:rsid w:val="009C3EE5"/>
    <w:rsid w:val="009D408E"/>
    <w:rsid w:val="00BA46A0"/>
    <w:rsid w:val="00C9408A"/>
    <w:rsid w:val="00D55F76"/>
    <w:rsid w:val="00D66037"/>
    <w:rsid w:val="00E74172"/>
    <w:rsid w:val="00ED3F33"/>
    <w:rsid w:val="00F669E9"/>
    <w:rsid w:val="00FC46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0778C"/>
    <w:pPr>
      <w:spacing w:after="0" w:line="240" w:lineRule="auto"/>
      <w:jc w:val="center"/>
    </w:pPr>
    <w:rPr>
      <w:rFonts w:ascii="Times New Roman" w:eastAsia="Times New Roman" w:hAnsi="Times New Roman" w:cs="Times New Roman"/>
      <w:b/>
      <w:bCs/>
      <w:sz w:val="24"/>
      <w:szCs w:val="24"/>
    </w:rPr>
  </w:style>
  <w:style w:type="character" w:customStyle="1" w:styleId="a4">
    <w:name w:val="Название Знак"/>
    <w:basedOn w:val="a0"/>
    <w:link w:val="a3"/>
    <w:rsid w:val="0040778C"/>
    <w:rPr>
      <w:rFonts w:ascii="Times New Roman" w:eastAsia="Times New Roman" w:hAnsi="Times New Roman" w:cs="Times New Roman"/>
      <w:b/>
      <w:bCs/>
      <w:sz w:val="24"/>
      <w:szCs w:val="24"/>
    </w:rPr>
  </w:style>
  <w:style w:type="paragraph" w:styleId="a5">
    <w:name w:val="Subtitle"/>
    <w:basedOn w:val="a"/>
    <w:next w:val="a"/>
    <w:link w:val="a6"/>
    <w:qFormat/>
    <w:rsid w:val="0040778C"/>
    <w:pPr>
      <w:spacing w:after="60" w:line="240" w:lineRule="auto"/>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rsid w:val="0040778C"/>
    <w:rPr>
      <w:rFonts w:ascii="Cambria" w:eastAsia="Times New Roman" w:hAnsi="Cambria" w:cs="Times New Roman"/>
      <w:sz w:val="24"/>
      <w:szCs w:val="24"/>
    </w:rPr>
  </w:style>
  <w:style w:type="character" w:styleId="a7">
    <w:name w:val="Hyperlink"/>
    <w:basedOn w:val="a0"/>
    <w:uiPriority w:val="99"/>
    <w:unhideWhenUsed/>
    <w:rsid w:val="00994D91"/>
    <w:rPr>
      <w:color w:val="0000FF" w:themeColor="hyperlink"/>
      <w:u w:val="single"/>
    </w:rPr>
  </w:style>
  <w:style w:type="character" w:customStyle="1" w:styleId="s0">
    <w:name w:val="s0"/>
    <w:basedOn w:val="a0"/>
    <w:rsid w:val="00994D91"/>
    <w:rPr>
      <w:rFonts w:ascii="Times New Roman" w:hAnsi="Times New Roman" w:cs="Times New Roman" w:hint="default"/>
      <w:b w:val="0"/>
      <w:bCs w:val="0"/>
      <w:i w:val="0"/>
      <w:iCs w:val="0"/>
      <w:color w:val="000000"/>
    </w:rPr>
  </w:style>
  <w:style w:type="character" w:customStyle="1" w:styleId="a8">
    <w:name w:val="Без интервала Знак"/>
    <w:link w:val="a9"/>
    <w:uiPriority w:val="1"/>
    <w:locked/>
    <w:rsid w:val="000804BB"/>
    <w:rPr>
      <w:rFonts w:ascii="Times New Roman" w:eastAsia="Times New Roman" w:hAnsi="Times New Roman" w:cs="Times New Roman"/>
      <w:sz w:val="24"/>
      <w:szCs w:val="24"/>
    </w:rPr>
  </w:style>
  <w:style w:type="paragraph" w:styleId="a9">
    <w:name w:val="No Spacing"/>
    <w:link w:val="a8"/>
    <w:uiPriority w:val="1"/>
    <w:qFormat/>
    <w:rsid w:val="000804BB"/>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125059">
      <w:bodyDiv w:val="1"/>
      <w:marLeft w:val="0"/>
      <w:marRight w:val="0"/>
      <w:marTop w:val="0"/>
      <w:marBottom w:val="0"/>
      <w:divBdr>
        <w:top w:val="none" w:sz="0" w:space="0" w:color="auto"/>
        <w:left w:val="none" w:sz="0" w:space="0" w:color="auto"/>
        <w:bottom w:val="none" w:sz="0" w:space="0" w:color="auto"/>
        <w:right w:val="none" w:sz="0" w:space="0" w:color="auto"/>
      </w:divBdr>
    </w:div>
    <w:div w:id="680814453">
      <w:bodyDiv w:val="1"/>
      <w:marLeft w:val="0"/>
      <w:marRight w:val="0"/>
      <w:marTop w:val="0"/>
      <w:marBottom w:val="0"/>
      <w:divBdr>
        <w:top w:val="none" w:sz="0" w:space="0" w:color="auto"/>
        <w:left w:val="none" w:sz="0" w:space="0" w:color="auto"/>
        <w:bottom w:val="none" w:sz="0" w:space="0" w:color="auto"/>
        <w:right w:val="none" w:sz="0" w:space="0" w:color="auto"/>
      </w:divBdr>
    </w:div>
    <w:div w:id="1506744593">
      <w:bodyDiv w:val="1"/>
      <w:marLeft w:val="0"/>
      <w:marRight w:val="0"/>
      <w:marTop w:val="0"/>
      <w:marBottom w:val="0"/>
      <w:divBdr>
        <w:top w:val="none" w:sz="0" w:space="0" w:color="auto"/>
        <w:left w:val="none" w:sz="0" w:space="0" w:color="auto"/>
        <w:bottom w:val="none" w:sz="0" w:space="0" w:color="auto"/>
        <w:right w:val="none" w:sz="0" w:space="0" w:color="auto"/>
      </w:divBdr>
    </w:div>
    <w:div w:id="166416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P1600000908" TargetMode="External"/><Relationship Id="rId5" Type="http://schemas.openxmlformats.org/officeDocument/2006/relationships/hyperlink" Target="mailto:sar.buhcr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Распред пункт</dc:creator>
  <cp:lastModifiedBy>Пользователь</cp:lastModifiedBy>
  <cp:revision>2</cp:revision>
  <dcterms:created xsi:type="dcterms:W3CDTF">2020-09-14T08:11:00Z</dcterms:created>
  <dcterms:modified xsi:type="dcterms:W3CDTF">2020-09-14T08:11:00Z</dcterms:modified>
</cp:coreProperties>
</file>