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EAA" w:rsidRPr="004553DB" w:rsidRDefault="001A5EAA" w:rsidP="001A5EA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553DB">
        <w:rPr>
          <w:rFonts w:ascii="Times New Roman" w:hAnsi="Times New Roman" w:cs="Times New Roman"/>
          <w:b/>
          <w:sz w:val="20"/>
          <w:szCs w:val="20"/>
        </w:rPr>
        <w:t xml:space="preserve">Объявление № </w:t>
      </w:r>
      <w:r w:rsidR="004553DB">
        <w:rPr>
          <w:rFonts w:ascii="Times New Roman" w:hAnsi="Times New Roman" w:cs="Times New Roman"/>
          <w:b/>
          <w:sz w:val="20"/>
          <w:szCs w:val="20"/>
        </w:rPr>
        <w:t>20</w:t>
      </w:r>
      <w:r w:rsidRPr="004553DB">
        <w:rPr>
          <w:rFonts w:ascii="Times New Roman" w:hAnsi="Times New Roman" w:cs="Times New Roman"/>
          <w:b/>
          <w:sz w:val="20"/>
          <w:szCs w:val="20"/>
        </w:rPr>
        <w:t>-2019 о проведении закупа способом запроса ценовых предложений согласно Постановления Правительства Республики Казахстан от 30 октября 2009 года № 1729</w:t>
      </w:r>
    </w:p>
    <w:p w:rsidR="001A5EAA" w:rsidRPr="004553DB" w:rsidRDefault="001A5EAA" w:rsidP="001A5EA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A5EAA" w:rsidRPr="004553DB" w:rsidRDefault="001A5EAA" w:rsidP="001A5EAA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553DB">
        <w:rPr>
          <w:rFonts w:ascii="Times New Roman" w:hAnsi="Times New Roman" w:cs="Times New Roman"/>
          <w:sz w:val="20"/>
          <w:szCs w:val="20"/>
          <w:lang w:val="kk-KZ"/>
        </w:rPr>
        <w:t>Коммунальное государственное предприятие</w:t>
      </w:r>
      <w:r w:rsidRPr="004553DB">
        <w:rPr>
          <w:rFonts w:ascii="Times New Roman" w:hAnsi="Times New Roman" w:cs="Times New Roman"/>
          <w:sz w:val="20"/>
          <w:szCs w:val="20"/>
        </w:rPr>
        <w:t xml:space="preserve"> «</w:t>
      </w:r>
      <w:r w:rsidRPr="004553DB">
        <w:rPr>
          <w:rFonts w:ascii="Times New Roman" w:hAnsi="Times New Roman" w:cs="Times New Roman"/>
          <w:sz w:val="20"/>
          <w:szCs w:val="20"/>
          <w:lang w:val="kk-KZ"/>
        </w:rPr>
        <w:t>Сарыкольская центральная районная больница»</w:t>
      </w:r>
      <w:r w:rsidRPr="004553DB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Pr="004553DB">
          <w:rPr>
            <w:rFonts w:ascii="Times New Roman" w:hAnsi="Times New Roman" w:cs="Times New Roman"/>
            <w:sz w:val="20"/>
            <w:szCs w:val="20"/>
            <w:lang w:val="kk-KZ"/>
          </w:rPr>
          <w:t>Управления здравоохранения акимата Костанайской области</w:t>
        </w:r>
      </w:hyperlink>
    </w:p>
    <w:p w:rsidR="001A5EAA" w:rsidRPr="004553DB" w:rsidRDefault="001A5EAA" w:rsidP="001A5EA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553DB">
        <w:rPr>
          <w:rFonts w:ascii="Times New Roman" w:hAnsi="Times New Roman" w:cs="Times New Roman"/>
          <w:sz w:val="20"/>
          <w:szCs w:val="20"/>
          <w:lang w:val="kk-KZ"/>
        </w:rPr>
        <w:t>111600,  Костанайская обл, Сарыкольский р-н, с</w:t>
      </w:r>
      <w:r w:rsidRPr="004553D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553DB">
        <w:rPr>
          <w:rFonts w:ascii="Times New Roman" w:hAnsi="Times New Roman" w:cs="Times New Roman"/>
          <w:sz w:val="20"/>
          <w:szCs w:val="20"/>
        </w:rPr>
        <w:t>Сарыколь</w:t>
      </w:r>
      <w:proofErr w:type="spellEnd"/>
      <w:r w:rsidRPr="004553DB">
        <w:rPr>
          <w:rFonts w:ascii="Times New Roman" w:hAnsi="Times New Roman" w:cs="Times New Roman"/>
          <w:sz w:val="20"/>
          <w:szCs w:val="20"/>
        </w:rPr>
        <w:t xml:space="preserve">, </w:t>
      </w:r>
      <w:r w:rsidRPr="004553DB">
        <w:rPr>
          <w:rFonts w:ascii="Times New Roman" w:hAnsi="Times New Roman" w:cs="Times New Roman"/>
          <w:sz w:val="20"/>
          <w:szCs w:val="20"/>
          <w:lang w:val="kk-KZ"/>
        </w:rPr>
        <w:t>ул. Мендеке батыра 1</w:t>
      </w:r>
    </w:p>
    <w:p w:rsidR="001A5EAA" w:rsidRPr="004553DB" w:rsidRDefault="001A5EAA" w:rsidP="001A5EAA">
      <w:pPr>
        <w:spacing w:after="0"/>
        <w:jc w:val="both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proofErr w:type="gramStart"/>
      <w:r w:rsidRPr="004553D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4553DB">
        <w:rPr>
          <w:rFonts w:ascii="Times New Roman" w:hAnsi="Times New Roman" w:cs="Times New Roman"/>
          <w:sz w:val="20"/>
          <w:szCs w:val="20"/>
        </w:rPr>
        <w:t>-</w:t>
      </w:r>
      <w:r w:rsidRPr="004553DB">
        <w:rPr>
          <w:rFonts w:ascii="Times New Roman" w:hAnsi="Times New Roman" w:cs="Times New Roman"/>
          <w:sz w:val="20"/>
          <w:szCs w:val="20"/>
          <w:lang w:val="en-US"/>
        </w:rPr>
        <w:t>mail</w:t>
      </w:r>
      <w:proofErr w:type="gramEnd"/>
      <w:r w:rsidRPr="004553DB">
        <w:rPr>
          <w:rFonts w:ascii="Times New Roman" w:hAnsi="Times New Roman" w:cs="Times New Roman"/>
          <w:sz w:val="20"/>
          <w:szCs w:val="20"/>
        </w:rPr>
        <w:t xml:space="preserve">: </w:t>
      </w:r>
      <w:hyperlink r:id="rId7" w:history="1">
        <w:r w:rsidRPr="004553DB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sar</w:t>
        </w:r>
        <w:r w:rsidRPr="004553DB">
          <w:rPr>
            <w:rStyle w:val="a5"/>
            <w:rFonts w:ascii="Times New Roman" w:hAnsi="Times New Roman" w:cs="Times New Roman"/>
            <w:sz w:val="20"/>
            <w:szCs w:val="20"/>
          </w:rPr>
          <w:t>.</w:t>
        </w:r>
        <w:r w:rsidRPr="004553DB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buhcrb</w:t>
        </w:r>
        <w:r w:rsidRPr="004553DB">
          <w:rPr>
            <w:rStyle w:val="a5"/>
            <w:rFonts w:ascii="Times New Roman" w:hAnsi="Times New Roman" w:cs="Times New Roman"/>
            <w:sz w:val="20"/>
            <w:szCs w:val="20"/>
          </w:rPr>
          <w:t>@</w:t>
        </w:r>
        <w:r w:rsidRPr="004553DB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Pr="004553DB">
          <w:rPr>
            <w:rStyle w:val="a5"/>
            <w:rFonts w:ascii="Times New Roman" w:hAnsi="Times New Roman" w:cs="Times New Roman"/>
            <w:sz w:val="20"/>
            <w:szCs w:val="20"/>
          </w:rPr>
          <w:t>.</w:t>
        </w:r>
        <w:r w:rsidRPr="004553DB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4553DB">
        <w:rPr>
          <w:rFonts w:ascii="Times New Roman" w:hAnsi="Times New Roman" w:cs="Times New Roman"/>
          <w:sz w:val="20"/>
          <w:szCs w:val="20"/>
        </w:rPr>
        <w:t xml:space="preserve">, интернет ресурс: </w:t>
      </w:r>
      <w:hyperlink r:id="rId8" w:history="1">
        <w:r w:rsidRPr="004553DB">
          <w:rPr>
            <w:rStyle w:val="a5"/>
            <w:rFonts w:ascii="Times New Roman" w:hAnsi="Times New Roman" w:cs="Times New Roman"/>
            <w:sz w:val="20"/>
            <w:szCs w:val="20"/>
          </w:rPr>
          <w:t>http://sarykolcrb.skom.kz/index.php/ru</w:t>
        </w:r>
      </w:hyperlink>
      <w:r w:rsidRPr="004553DB">
        <w:rPr>
          <w:rFonts w:ascii="Times New Roman" w:hAnsi="Times New Roman" w:cs="Times New Roman"/>
          <w:sz w:val="20"/>
          <w:szCs w:val="20"/>
        </w:rPr>
        <w:t xml:space="preserve"> объявляет </w:t>
      </w:r>
      <w:r w:rsidRPr="004553DB">
        <w:rPr>
          <w:rFonts w:ascii="Times New Roman" w:hAnsi="Times New Roman" w:cs="Times New Roman"/>
          <w:noProof/>
          <w:sz w:val="20"/>
          <w:szCs w:val="20"/>
          <w:lang w:eastAsia="ru-RU"/>
        </w:rPr>
        <w:t>о проведении закупа способом запроса ценовых предложений согласно Приложения.</w:t>
      </w:r>
    </w:p>
    <w:p w:rsidR="001A5EAA" w:rsidRPr="004553DB" w:rsidRDefault="001A5EAA" w:rsidP="001A5EAA">
      <w:pPr>
        <w:spacing w:after="0"/>
        <w:ind w:firstLine="426"/>
        <w:jc w:val="both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4553DB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1729 от 30.10.2009г и Постановления Правительства № 908 от 29.12.2016г. </w:t>
      </w:r>
    </w:p>
    <w:p w:rsidR="001A5EAA" w:rsidRPr="004553DB" w:rsidRDefault="001A5EAA" w:rsidP="001A5EAA">
      <w:pPr>
        <w:spacing w:after="0"/>
        <w:ind w:firstLine="400"/>
        <w:jc w:val="both"/>
        <w:rPr>
          <w:rStyle w:val="s0"/>
          <w:color w:val="auto"/>
          <w:sz w:val="20"/>
          <w:szCs w:val="20"/>
        </w:rPr>
      </w:pPr>
      <w:r w:rsidRPr="004553DB">
        <w:rPr>
          <w:rFonts w:ascii="Times New Roman" w:hAnsi="Times New Roman" w:cs="Times New Roman"/>
          <w:sz w:val="20"/>
          <w:szCs w:val="20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9" w:anchor="z160" w:history="1">
        <w:r w:rsidRPr="004553DB">
          <w:rPr>
            <w:rStyle w:val="a5"/>
            <w:rFonts w:ascii="Times New Roman" w:hAnsi="Times New Roman" w:cs="Times New Roman"/>
            <w:sz w:val="20"/>
            <w:szCs w:val="20"/>
          </w:rPr>
          <w:t>главой 4</w:t>
        </w:r>
      </w:hyperlink>
      <w:r w:rsidRPr="004553DB">
        <w:rPr>
          <w:rFonts w:ascii="Times New Roman" w:hAnsi="Times New Roman" w:cs="Times New Roman"/>
          <w:sz w:val="20"/>
          <w:szCs w:val="20"/>
        </w:rPr>
        <w:t xml:space="preserve"> настоящих Правил. </w:t>
      </w:r>
      <w:r w:rsidRPr="004553DB">
        <w:rPr>
          <w:rStyle w:val="s0"/>
          <w:sz w:val="20"/>
          <w:szCs w:val="20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1A5EAA" w:rsidRPr="004553DB" w:rsidRDefault="001A5EAA" w:rsidP="001A5EAA">
      <w:pPr>
        <w:spacing w:after="0"/>
        <w:ind w:firstLine="426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553DB">
        <w:rPr>
          <w:rFonts w:ascii="Times New Roman" w:hAnsi="Times New Roman" w:cs="Times New Roman"/>
          <w:b/>
          <w:sz w:val="20"/>
          <w:szCs w:val="20"/>
          <w:lang w:val="kk-KZ"/>
        </w:rPr>
        <w:t xml:space="preserve">Окончательный срок предоставления ценовых предложений до 14.00 часов  </w:t>
      </w:r>
      <w:r w:rsidR="00B13EF2" w:rsidRPr="004553DB">
        <w:rPr>
          <w:rFonts w:ascii="Times New Roman" w:hAnsi="Times New Roman" w:cs="Times New Roman"/>
          <w:b/>
          <w:sz w:val="20"/>
          <w:szCs w:val="20"/>
          <w:lang w:val="kk-KZ"/>
        </w:rPr>
        <w:t>18</w:t>
      </w:r>
      <w:r w:rsidRPr="004553D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EF0E17" w:rsidRPr="004553DB">
        <w:rPr>
          <w:rFonts w:ascii="Times New Roman" w:hAnsi="Times New Roman" w:cs="Times New Roman"/>
          <w:b/>
          <w:sz w:val="20"/>
          <w:szCs w:val="20"/>
          <w:lang w:val="kk-KZ"/>
        </w:rPr>
        <w:t>февраля</w:t>
      </w:r>
      <w:r w:rsidRPr="004553D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2019 года по адресу: Сарыкольский р-н, с. Сарыколь, ул. Мендеке батыра 1, бухгалтерия.</w:t>
      </w:r>
    </w:p>
    <w:p w:rsidR="001A5EAA" w:rsidRPr="004553DB" w:rsidRDefault="001A5EAA" w:rsidP="001A5EAA">
      <w:pPr>
        <w:spacing w:after="0"/>
        <w:ind w:firstLine="426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553DB">
        <w:rPr>
          <w:rFonts w:ascii="Times New Roman" w:hAnsi="Times New Roman" w:cs="Times New Roman"/>
          <w:b/>
          <w:sz w:val="20"/>
          <w:szCs w:val="20"/>
          <w:lang w:val="kk-KZ"/>
        </w:rPr>
        <w:t xml:space="preserve">Конверты с ценовыми предложениями будут вскрываться в 15.00 часов </w:t>
      </w:r>
      <w:r w:rsidR="00B13EF2" w:rsidRPr="004553DB">
        <w:rPr>
          <w:rFonts w:ascii="Times New Roman" w:hAnsi="Times New Roman" w:cs="Times New Roman"/>
          <w:b/>
          <w:sz w:val="20"/>
          <w:szCs w:val="20"/>
          <w:lang w:val="kk-KZ"/>
        </w:rPr>
        <w:t>18</w:t>
      </w:r>
      <w:r w:rsidR="00EF0E17" w:rsidRPr="004553D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февраля</w:t>
      </w:r>
      <w:r w:rsidRPr="004553D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2019 года по адресу: Сарыкольский р-н, с. Сарыколь, ул. Мендеке батыра 1, бухгалтерия.</w:t>
      </w:r>
    </w:p>
    <w:p w:rsidR="001A5EAA" w:rsidRPr="004553DB" w:rsidRDefault="001A5EAA" w:rsidP="001A5EAA">
      <w:pPr>
        <w:spacing w:after="0"/>
        <w:ind w:firstLine="426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553DB">
        <w:rPr>
          <w:rFonts w:ascii="Times New Roman" w:hAnsi="Times New Roman" w:cs="Times New Roman"/>
          <w:b/>
          <w:sz w:val="20"/>
          <w:szCs w:val="20"/>
          <w:lang w:val="kk-KZ"/>
        </w:rPr>
        <w:t>Место поставки: Сарыкольский р-н, с. Сарыколь, ул. Мендеке батыра 1</w:t>
      </w:r>
    </w:p>
    <w:p w:rsidR="001168B9" w:rsidRPr="004553DB" w:rsidRDefault="001A5EAA" w:rsidP="001A5EAA">
      <w:pPr>
        <w:spacing w:after="0"/>
        <w:ind w:firstLine="426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553DB">
        <w:rPr>
          <w:rFonts w:ascii="Times New Roman" w:hAnsi="Times New Roman" w:cs="Times New Roman"/>
          <w:b/>
          <w:sz w:val="20"/>
          <w:szCs w:val="20"/>
          <w:lang w:val="kk-KZ"/>
        </w:rPr>
        <w:t>Срок поставки: 15 рабочих дней с момента подписания договора.</w:t>
      </w:r>
    </w:p>
    <w:p w:rsidR="00552EC9" w:rsidRPr="004553DB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52EC9" w:rsidRPr="004553DB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1168B9" w:rsidRPr="004553DB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971A2E" w:rsidRPr="004553DB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971A2E" w:rsidRPr="004553DB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971A2E" w:rsidRPr="004553DB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971A2E" w:rsidRPr="004553DB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971A2E" w:rsidRPr="004553DB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971A2E" w:rsidRPr="004553DB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971A2E" w:rsidRPr="004553DB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971A2E" w:rsidRPr="004553DB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971A2E" w:rsidRPr="004553DB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971A2E" w:rsidRPr="004553DB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971A2E" w:rsidRPr="004553DB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971A2E" w:rsidRPr="004553DB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971A2E" w:rsidRPr="004553DB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971A2E" w:rsidRPr="004553DB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971A2E" w:rsidRPr="004553DB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971A2E" w:rsidRPr="004553DB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971A2E" w:rsidRPr="004553DB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971A2E" w:rsidRPr="004553DB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971A2E" w:rsidRPr="004553DB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971A2E" w:rsidRPr="004553DB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971A2E" w:rsidRPr="004553DB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971A2E" w:rsidRPr="004553DB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CC310E" w:rsidRPr="004553DB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0"/>
          <w:szCs w:val="20"/>
        </w:rPr>
      </w:pPr>
      <w:r w:rsidRPr="004553DB">
        <w:rPr>
          <w:rFonts w:ascii="Times New Roman" w:hAnsi="Times New Roman" w:cs="Times New Roman"/>
          <w:sz w:val="20"/>
          <w:szCs w:val="20"/>
        </w:rPr>
        <w:t>Приложение</w:t>
      </w:r>
    </w:p>
    <w:tbl>
      <w:tblPr>
        <w:tblW w:w="1037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1701"/>
        <w:gridCol w:w="4678"/>
        <w:gridCol w:w="1134"/>
        <w:gridCol w:w="1134"/>
        <w:gridCol w:w="1001"/>
      </w:tblGrid>
      <w:tr w:rsidR="007B58E5" w:rsidRPr="004553DB" w:rsidTr="004553DB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58E5" w:rsidRPr="004553DB" w:rsidRDefault="007B58E5" w:rsidP="000A170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58E5" w:rsidRPr="004553DB" w:rsidRDefault="007B58E5" w:rsidP="000A170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53DB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58E5" w:rsidRPr="004553DB" w:rsidRDefault="007B58E5" w:rsidP="000A170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58E5" w:rsidRPr="004553DB" w:rsidRDefault="007B58E5" w:rsidP="000A170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58E5" w:rsidRPr="004553DB" w:rsidRDefault="007B58E5" w:rsidP="000A170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58E5" w:rsidRPr="004553DB" w:rsidRDefault="007B58E5" w:rsidP="000A170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</w:tr>
      <w:tr w:rsidR="00B45174" w:rsidRPr="004553DB" w:rsidTr="004553DB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Pr="004553DB" w:rsidRDefault="00B45174" w:rsidP="00B451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1" w:colLast="5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Pr="004553DB" w:rsidRDefault="003A42E4" w:rsidP="00B451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Светильник диагностический потолочный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Pr="004553DB" w:rsidRDefault="003A42E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Однокупольный бестеневой светильник направленного холодного белого света.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Источник света - </w:t>
            </w:r>
            <w:proofErr w:type="spellStart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галогевые</w:t>
            </w:r>
            <w:proofErr w:type="spellEnd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 xml:space="preserve"> лампы с увеличенным рабочим ресурсом.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Светильник оснащен возможностью регулировки размера светового поля и направлением светового 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луча.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Светильник имеет дополнительное </w:t>
            </w:r>
            <w:proofErr w:type="spellStart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цвето</w:t>
            </w:r>
            <w:proofErr w:type="spellEnd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-температурное оснащение, которое увеличивает эффективность показателей цвета и яркости.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Предусмотрена система быстрой балансировки.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Конструкция позволяет осуществлять перемещение во всех направлениях и поворот под любым углом до 360 градусов.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Pr="004553DB" w:rsidRDefault="003A42E4" w:rsidP="00B4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Pr="004553DB" w:rsidRDefault="003A42E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5174" w:rsidRPr="004553DB" w:rsidRDefault="003A42E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434000</w:t>
            </w:r>
          </w:p>
        </w:tc>
      </w:tr>
      <w:tr w:rsidR="00B45174" w:rsidRPr="004553DB" w:rsidTr="004553DB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Pr="004553DB" w:rsidRDefault="00B45174" w:rsidP="00B451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Pr="004553DB" w:rsidRDefault="003A42E4" w:rsidP="00B451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Монитор прикроватный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Pr="004553DB" w:rsidRDefault="003A42E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Монитор обеспечивает высокую информативность, позволяет тщательно отслеживает показатели здоровья, тем самым позволяя медицинскому персоналу вовремя и правильно оказывать помощь пациенту.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Функции: 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Отображение параметров в реальном времени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Определяет и рассчитывает частоту пульса и насыщенность крови кислородом (SpO2)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• Показывает </w:t>
            </w:r>
            <w:proofErr w:type="spellStart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неинвазивное</w:t>
            </w:r>
            <w:proofErr w:type="spellEnd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 xml:space="preserve"> артериальное давление НИАД (NIBP)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Одновременное отображение числовых значений и кривых SpO2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Показывает температуру C0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Показывает показания ЭКГ (Электрокардиография)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Отображает ЧД (Частота дыхания)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• Аудио и визуальная сигнализация при </w:t>
            </w:r>
            <w:proofErr w:type="spellStart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апное</w:t>
            </w:r>
            <w:proofErr w:type="spellEnd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Выбор категории пациента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• Память на 300 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t xml:space="preserve">и более 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t xml:space="preserve">событий или запись 100 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t xml:space="preserve">и более 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пациентов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• Звуковой сигнал 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Наличие аудиовизуальных тревог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Контроль подсветки дисплея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Демонстрационный режим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Индикатор низкого заряда аккумулятора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Питание от встроенной аккумуляторной батареи или сети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Pr="004553DB" w:rsidRDefault="003A42E4" w:rsidP="00B4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Pr="004553DB" w:rsidRDefault="003A42E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5174" w:rsidRPr="004553DB" w:rsidRDefault="003A42E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391500</w:t>
            </w:r>
          </w:p>
        </w:tc>
      </w:tr>
      <w:tr w:rsidR="00B45174" w:rsidRPr="004553DB" w:rsidTr="004553DB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Pr="004553DB" w:rsidRDefault="00B45174" w:rsidP="00B451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Pr="004553DB" w:rsidRDefault="003A42E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Пульсоксиметр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Pr="004553DB" w:rsidRDefault="003A42E4" w:rsidP="003A4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Яркий OLED дисплей отображает основную информацию о параметрах измерения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Простое управление с помощью удобной кнопки на панели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Малый вес и габариты позволяют легко носить прибор с собой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Низкое энергопотребление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Автовыключение</w:t>
            </w:r>
            <w:proofErr w:type="spellEnd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 xml:space="preserve"> через 8 секунд после окончания использования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Индикация разряда батареи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Pr="004553DB" w:rsidRDefault="003A42E4" w:rsidP="00B4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3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Pr="004553DB" w:rsidRDefault="003A42E4" w:rsidP="003A4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5174" w:rsidRPr="004553DB" w:rsidRDefault="003A42E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22100</w:t>
            </w:r>
          </w:p>
        </w:tc>
      </w:tr>
      <w:tr w:rsidR="00B45174" w:rsidRPr="004553DB" w:rsidTr="004553DB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Pr="004553DB" w:rsidRDefault="00B45174" w:rsidP="00B451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Pr="004553DB" w:rsidRDefault="003A42E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Отсасыватель</w:t>
            </w:r>
            <w:proofErr w:type="spellEnd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 xml:space="preserve"> хирургический электрический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Pr="004553DB" w:rsidRDefault="003A42E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Отсасыватель</w:t>
            </w:r>
            <w:proofErr w:type="spellEnd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 xml:space="preserve"> оснащен удобной ручкой и </w:t>
            </w:r>
            <w:proofErr w:type="spellStart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маневременными</w:t>
            </w:r>
            <w:proofErr w:type="spellEnd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 xml:space="preserve"> колесами для быстрого перемещения.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Емкость-сборник оснащена клапаном, защищающим </w:t>
            </w:r>
            <w:proofErr w:type="spellStart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отсасыватель</w:t>
            </w:r>
            <w:proofErr w:type="spellEnd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 xml:space="preserve"> от перелива собираемой жидкости.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Скорость забора жидкости настраивается удобной ручкой-регулятором.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Удобное и простое дистанционное включение ножной педалью.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Отсасыватель</w:t>
            </w:r>
            <w:proofErr w:type="spellEnd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 xml:space="preserve"> обеспечивает высокое отрицательное давление.</w:t>
            </w:r>
          </w:p>
          <w:p w:rsidR="003A42E4" w:rsidRPr="004553DB" w:rsidRDefault="003A42E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Максимальное отрицательное давление (не менее): 90 кПа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Максимальная производительность по воздуху (не менее): 20 л/мин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Объем банки-сборника (± 5%): 2,5 литра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Потребляемая м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щность (± 5%): 90 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Pr="004553DB" w:rsidRDefault="004553DB" w:rsidP="00B451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53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Pr="004553DB" w:rsidRDefault="004553DB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5174" w:rsidRPr="004553DB" w:rsidRDefault="004553DB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160000</w:t>
            </w:r>
          </w:p>
        </w:tc>
      </w:tr>
      <w:tr w:rsidR="00B45174" w:rsidRPr="004553DB" w:rsidTr="004553DB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174" w:rsidRPr="004553DB" w:rsidRDefault="00B45174" w:rsidP="00B4517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Pr="004553DB" w:rsidRDefault="004553DB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Микроскоп бинокулярный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Pr="004553DB" w:rsidRDefault="004553DB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Микроскоп Обладает конструкцией, где можно разместить монокулярную, бинокулярную головку.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Система изображения состоит из объектива, призмы бинокулярной головки и окуляров.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Система освещения состоит из лампы, линзы, диафрагмы и конденсора.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В системе освещения можно лампу заменить зеркалом.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В комплект микроскопа входят компенсационные окуляры.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Револьверное устройство обеспечивает установку четырех объективов.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Объективы рассчитаны на механическую длину тубуса 160 мм.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Съемный </w:t>
            </w:r>
            <w:proofErr w:type="spellStart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двухлинзовый</w:t>
            </w:r>
            <w:proofErr w:type="spellEnd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 xml:space="preserve"> конденсор с дополнительной откидной рамкой и ирисовой апертурной диафрагмой обеспечивает освещение полей на объекте при работе с объективами увеличением от 4,0 до 100.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Диапазон перемещения конденсора по вертикали составляет примерно 22 мм.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Фокусирование на объект осуществляется перемещением </w:t>
            </w:r>
            <w:proofErr w:type="spellStart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тубусодержателя</w:t>
            </w:r>
            <w:proofErr w:type="spellEnd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. Грубая фокусировка производится вращением рукояток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Осветитель с галогеновой лампой 6 В, 20 Вт, цоколь О4 и встроенным в основание микроскопа блоком питания.</w:t>
            </w:r>
          </w:p>
          <w:p w:rsidR="004553DB" w:rsidRPr="004553DB" w:rsidRDefault="004553DB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Подъем предметного столика (± 5%): 15 мм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Перемещение предметного столика по осям X-Y (± 10%): 35х70 мм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Разворот окуляров (± 5%): 360 </w:t>
            </w:r>
            <w:proofErr w:type="spellStart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Размер предметного столика (</w:t>
            </w:r>
            <w:proofErr w:type="spellStart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ДхШ</w:t>
            </w:r>
            <w:proofErr w:type="spellEnd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) (± 5%): 125х115 мм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Диапазон грубой/тонкой фокусировки (± 5%): 20 мм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Расстояние от объекта до линзы объектива (± 5%): 0-14 мм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Межцентровое расстояние окуляров (± 5%): 55-75 мм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Длина тубуса (± 5%): 160 мм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Потребляемая мощность (± 5%): 35 Вт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Напряжение сети (± 10%): 220 В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Частота сети: 50 Гц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Объективы с увеличением: 4Х, 10Х, 40Х, 100Х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Окуляры широкого диапазона: WF10X, WF16X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Pr="004553DB" w:rsidRDefault="00B45174" w:rsidP="00B451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174" w:rsidRPr="004553DB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5174" w:rsidRPr="004553DB" w:rsidRDefault="00B45174" w:rsidP="00B451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1168B9" w:rsidRPr="004553DB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1550DD" w:rsidRPr="004553DB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sectPr w:rsidR="001550DD" w:rsidRPr="004553DB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F5EA7"/>
    <w:multiLevelType w:val="hybridMultilevel"/>
    <w:tmpl w:val="B1940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2A9"/>
    <w:rsid w:val="00014A72"/>
    <w:rsid w:val="000442DB"/>
    <w:rsid w:val="00064B2D"/>
    <w:rsid w:val="00073AA7"/>
    <w:rsid w:val="000821AD"/>
    <w:rsid w:val="00093E49"/>
    <w:rsid w:val="000A3BE2"/>
    <w:rsid w:val="000E2475"/>
    <w:rsid w:val="000E42A9"/>
    <w:rsid w:val="000F1BD8"/>
    <w:rsid w:val="00103AD1"/>
    <w:rsid w:val="0010792F"/>
    <w:rsid w:val="001168B9"/>
    <w:rsid w:val="00116C55"/>
    <w:rsid w:val="00124EA3"/>
    <w:rsid w:val="001550DD"/>
    <w:rsid w:val="0016291D"/>
    <w:rsid w:val="001A1206"/>
    <w:rsid w:val="001A53C8"/>
    <w:rsid w:val="001A5EAA"/>
    <w:rsid w:val="001C7D19"/>
    <w:rsid w:val="001D36C9"/>
    <w:rsid w:val="00331EF2"/>
    <w:rsid w:val="003728CB"/>
    <w:rsid w:val="00383934"/>
    <w:rsid w:val="003A42E4"/>
    <w:rsid w:val="003D5258"/>
    <w:rsid w:val="004553DB"/>
    <w:rsid w:val="004D5F3A"/>
    <w:rsid w:val="004F1348"/>
    <w:rsid w:val="00541235"/>
    <w:rsid w:val="00552EC9"/>
    <w:rsid w:val="00564F9D"/>
    <w:rsid w:val="00565525"/>
    <w:rsid w:val="00576913"/>
    <w:rsid w:val="00626716"/>
    <w:rsid w:val="0064489B"/>
    <w:rsid w:val="00651E88"/>
    <w:rsid w:val="00684C97"/>
    <w:rsid w:val="006C0AAB"/>
    <w:rsid w:val="006C1CEB"/>
    <w:rsid w:val="006D22CA"/>
    <w:rsid w:val="0076115A"/>
    <w:rsid w:val="00786CBB"/>
    <w:rsid w:val="007B58E5"/>
    <w:rsid w:val="007E3EFD"/>
    <w:rsid w:val="008179A9"/>
    <w:rsid w:val="00833A63"/>
    <w:rsid w:val="008340AB"/>
    <w:rsid w:val="0084053E"/>
    <w:rsid w:val="009139D6"/>
    <w:rsid w:val="009224CD"/>
    <w:rsid w:val="00937FC2"/>
    <w:rsid w:val="00971A2E"/>
    <w:rsid w:val="00972DFD"/>
    <w:rsid w:val="009914D4"/>
    <w:rsid w:val="00992AA2"/>
    <w:rsid w:val="009A1B7C"/>
    <w:rsid w:val="009A7EAE"/>
    <w:rsid w:val="009D7CBB"/>
    <w:rsid w:val="009E6E10"/>
    <w:rsid w:val="009E7188"/>
    <w:rsid w:val="00A048E7"/>
    <w:rsid w:val="00A911BD"/>
    <w:rsid w:val="00A92AFE"/>
    <w:rsid w:val="00AA1368"/>
    <w:rsid w:val="00AE1EF1"/>
    <w:rsid w:val="00B13EF2"/>
    <w:rsid w:val="00B45174"/>
    <w:rsid w:val="00B5667E"/>
    <w:rsid w:val="00B74248"/>
    <w:rsid w:val="00B77F12"/>
    <w:rsid w:val="00B95B54"/>
    <w:rsid w:val="00BB0E70"/>
    <w:rsid w:val="00BD58CF"/>
    <w:rsid w:val="00BE45A6"/>
    <w:rsid w:val="00BE5444"/>
    <w:rsid w:val="00C04848"/>
    <w:rsid w:val="00C13AA8"/>
    <w:rsid w:val="00C37623"/>
    <w:rsid w:val="00C57C36"/>
    <w:rsid w:val="00CC1019"/>
    <w:rsid w:val="00CC310E"/>
    <w:rsid w:val="00D24608"/>
    <w:rsid w:val="00D608EF"/>
    <w:rsid w:val="00D823BE"/>
    <w:rsid w:val="00D932D5"/>
    <w:rsid w:val="00DB357A"/>
    <w:rsid w:val="00E02AA2"/>
    <w:rsid w:val="00E16DD2"/>
    <w:rsid w:val="00E27F63"/>
    <w:rsid w:val="00E339A7"/>
    <w:rsid w:val="00E445B7"/>
    <w:rsid w:val="00E53FBE"/>
    <w:rsid w:val="00E66BF6"/>
    <w:rsid w:val="00E970CB"/>
    <w:rsid w:val="00E97F7F"/>
    <w:rsid w:val="00EB6200"/>
    <w:rsid w:val="00ED29CF"/>
    <w:rsid w:val="00EE67B3"/>
    <w:rsid w:val="00EF0E17"/>
    <w:rsid w:val="00F358CF"/>
    <w:rsid w:val="00F54A62"/>
    <w:rsid w:val="00F551E8"/>
    <w:rsid w:val="00FD26BC"/>
    <w:rsid w:val="00FE72F0"/>
    <w:rsid w:val="00FF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C977B"/>
  <w15:docId w15:val="{0736AE8C-DDF5-4026-831C-B890B9587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List Paragraph"/>
    <w:basedOn w:val="a"/>
    <w:uiPriority w:val="34"/>
    <w:qFormat/>
    <w:rsid w:val="00E97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rykolcrb.skom.kz/index.php/ru/novosti/" TargetMode="External"/><Relationship Id="rId3" Type="http://schemas.openxmlformats.org/officeDocument/2006/relationships/styles" Target="styles.xml"/><Relationship Id="rId7" Type="http://schemas.openxmlformats.org/officeDocument/2006/relationships/hyperlink" Target="mailto:sar.buhcrb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szakup.gov.kz/app/index.php/ru/subjectreestr/reestr/show/198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P16000009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21A86-4CEA-472E-AFE5-97A9F49C3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 Windows</cp:lastModifiedBy>
  <cp:revision>2</cp:revision>
  <dcterms:created xsi:type="dcterms:W3CDTF">2019-02-09T06:33:00Z</dcterms:created>
  <dcterms:modified xsi:type="dcterms:W3CDTF">2019-02-09T06:33:00Z</dcterms:modified>
</cp:coreProperties>
</file>