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66" w:rsidRDefault="00CA1666" w:rsidP="00CA1666">
      <w:pPr>
        <w:tabs>
          <w:tab w:val="left" w:pos="7371"/>
          <w:tab w:val="left" w:pos="7513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«БЕКІТЕМІН»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Қостанай облысы әкімдігі денсаулық 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сақтау басқармасының "Сарыкөл АА" 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КМК бас дәрігерінің м.а.</w:t>
      </w:r>
    </w:p>
    <w:p w:rsidR="00CA1666" w:rsidRDefault="00CA1666" w:rsidP="00CA1666">
      <w:pPr>
        <w:tabs>
          <w:tab w:val="left" w:pos="7513"/>
        </w:tabs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_______________________Ж.Демеев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2023 жылғы 9 тамыздағы "Сарыкөл АА" КМК бойынша 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ақылы медициналық қызметтер көрсету туралы </w:t>
      </w:r>
    </w:p>
    <w:p w:rsidR="00CA1666" w:rsidRDefault="00CA1666" w:rsidP="00CA166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ЕРЕЖЕ</w:t>
      </w:r>
    </w:p>
    <w:p w:rsidR="00CA1666" w:rsidRDefault="00CA1666" w:rsidP="00CA1666">
      <w:pPr>
        <w:spacing w:after="0"/>
        <w:jc w:val="center"/>
        <w:rPr>
          <w:lang w:val="kk-KZ"/>
        </w:rPr>
      </w:pPr>
    </w:p>
    <w:p w:rsidR="00CA1666" w:rsidRDefault="00CA1666" w:rsidP="00CA166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1.Денсаулық сақтау ұйымының ақылы қызметтер көрсету құқығын регламенттейтін нормативтік құқықтық актілер.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Ақылы медициналық қызмет көрсету кабинеті өз қызметінде "Халық денсаулығы және денсаулық сақтау жүйесі туралы"Қазақстан Республикасының 2020 жылғы 7 шілдедегі № 360-VI ҚРЗ Кодексін,"Қазақстан Республикасы Денсаулық сақтау министрінің 2020 жылғы 29 қазандағы № ҚР ДСМ-170/2020 бұйрығын, денсаулық сақтау субъектілерінің ақылы қызметтер көрсету қағидаларын және үлгілік нысанды бекіту туралы өзгерістер мен толықтырулармен ақылы медициналық қызметтерді (көмекті) ұсыну жөніндегі шарттар (ҚР Денсаулық сақтау министрінің 2022.05.05 № ҚР ДСМ-42 бұйрығы ), "Тегін медициналық көмектің кепілдік берілген көлемінің тізбесін бекіту туралы" Қазақстан Республикасы Үкіметінің 2020 жылғы 16 қазандағы № 672 қаулысымен, "Міндетті медициналық қарап-тексеру жүргізілетін зиянды өндірістік факторлардың, кәсіптердің Тізбесін бекіту туралы" Қазақстан Республикасы Ұлттық экономика министрінің 2015 жылғы 28 ақпандағы № 175 бұйрығын, Қазақстан Республикасы Ұлттық экономика министрінің міндетін атқарушының бұйрығын Қазақстан 2020 жылғы 15 қазандағы №ҚР ДСМ-131/2020 "Міндетті медициналық тексерулер жүргізу қағидаларын бекіту туралы " бұйрығын басшылыққа алады.</w:t>
      </w:r>
    </w:p>
    <w:p w:rsidR="00CA1666" w:rsidRDefault="00CA1666" w:rsidP="00CA166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2.Денсаулық сақтау ұйымы көрсететін құны көрсетілген ақылы қызметтер түрлерінің тізбесі.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2.1. Кабинет ақылы медициналық қызметтерді ақылы медициналық қызметтер көрсету бағалары Прейскурантына сәйкес көрсетеді.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2.2. ТМККК шеңберіндемедициналыққызметтерҚазақстанРеспубликасыныңазаматтарына, оралмандарға, ҚазақстанРеспубликасыныңаумағындатұрақтытұратыншетелдіктергежәнеазаматтығыжоқадамдарға (бұданәрі – азаматтар) көрсетіледі, бюджет қаражатыесебіненҚазақстанРеспубликасыҮкіметінің 2020 жылғы 16 қазандағы № 672 қаулысыменбекітілгенТегінмедициналықкөмектіңкепілдікберілгенкөлемініңтізбесінежәнемедициналыққызметпенайналысуғамемлекеттіклицензияғасәйкескөрсетіледіқосаберіліпотырғантізбегесәйкесқызметпенайналысады. Қостанайоблысыәкімдігіденсаулықсақтаубасқармасының "Сарыкөлорталықаудандықауруханасы" коммуналдықмемлекеттіккәсіпорнынаберілген № 000850DP ЛП сериясы, Қостанайоблысы, Сарыкөлауданы, Сарыкөлкенті, Меңдеке батыр көшесі, 1 мекенжайыбойыншаорналасқан, 2012 жылғы "24" ақпандаберілген. Лицензия берген орган: "Қостанайоблысыәкімдігініңденсаулықсақтаубасқармасы" ММ: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Алғашқымедициналық-санитарлықкөмек: дәрігергедейінгі, шұғылмедициналықкөмек.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Диагностика: Рентгенологиялық диагностика, Ультрадыбыстық диагностика, Функционалдық диагностика, Эндоскопиялық диагностика, зертханалық (Жалпыклиникалықзерттеулер), Зертханалық (биохимиялықзерттеулер), Зертханалық (Серологиялықзерттеулер), Зертханалық (Цитологиялықзерттеулер).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Ересектергестационарлықмедициналықкөмек-анестезиология және реаниматология, жалпы хирургия, жалпы терапия, акушерлікжәне гинекология мамандықтарыбойынша.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-Балаларғастационарлықмедициналықкөмек-анестезиология және реаниматология, жалпы хирургия, неонтология, Педиатрия мамандықтарыбойынша.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Сараптамалықмедициналыққызмет: кәсібижарамдылығы (профилактикалықжәнемерзімдімедициналықтексеру), наркологиялықсараптама.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Медициналықоңалту: физиотерапия, массаж.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Ересектергеконсультациялық-диагностикалықмедициналықкөмек-жұқпалыаурулар, невропатология, онкология, оториноларингология, офтальмология, психиатрия, Стоматология (терапевтік), Травматология жәнеортопедия мамандықтарыбойынша,урология, жалпы хирургия, эндокринология, жалпы терапия, акушерлікжәне гинекология, дерматовенерология, фтизиатрия, наркология.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- Жұқпалыаурулар, невропатология, онкология, отоларингология, офтальмология, психиатрия, стоматология, травматология, урология, физиотерапия, хирургия (жалпы), эндокринология, педиатрия, дерматовенерология, фтизиатрия, массаж мамандығыбойыншабалаларғаконсультациялық-диагностикалықмедициналықкөмек.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Еңбеккеуақытшажарамсыздықсараптамасы.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Кәсібижарамдылығынсараптау.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2.3 Ақылы медициналық қызмет көрсететін медицина қызметкерлерінің біліктілігі туралы мәліметтер 1-қосымшада көрсетілген.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2.4 ."Сарыкөл АА" КМК бойынша ақылы медициналық қызметтер көрсетіледі: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1) азаматтарды жұмысқа және оқуға түсу үшін медициналық тексеру кезінде;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шетелге шығатын, әскери міндеттілер.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2) кәсіпорынмен шарт бойынша қызметкерлерді медициналық тексеру кезінде.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3)ТМККК тізбесіне кірмейтін емдеуді жүргізу кезінде.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4) мас күйінде психоактивті затты пайдалану фактісін анықтау үшін медициналық куәландыру кезінде.</w:t>
      </w:r>
    </w:p>
    <w:p w:rsidR="00CA1666" w:rsidRDefault="00CA1666" w:rsidP="00CA166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5) МӘМС жүйесіндесақтандырылмағанадамдарғаберіледі.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2.5. Медициналық қызмет көрсету бойынша жеңілдіктер қолданылатын азаматтардың санаттары:</w:t>
      </w:r>
    </w:p>
    <w:p w:rsidR="00CA1666" w:rsidRDefault="00CA1666" w:rsidP="00CA1666">
      <w:pPr>
        <w:spacing w:after="0"/>
        <w:ind w:left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Тегін медициналық көмектің кепілдік берілген көлеміне кіретін медициналық қызметтерге мұқтаж азаматтарға.</w:t>
      </w:r>
    </w:p>
    <w:p w:rsidR="00CA1666" w:rsidRDefault="00CA1666" w:rsidP="00CA1666">
      <w:pPr>
        <w:spacing w:after="0"/>
        <w:ind w:left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Халықтың әлеуметтік осал санаты үшін диагностиканың қымбат түрлеріне мұқтаж азаматтарға (18 жасқа дейінгі балаларға; жүкті әйелдерге; Ұлы Отан соғысына қатысушыларға; 1, 2, 3 топтағы мүгедектерге; "Алтын алқа" алқаларымен марапатталған көп балалы аналарға; атаулы әлеуметтік көмек алушыларға, айналасындағыларға қауіп төндіретін әлеуметтік маңызы бар ауруларға) маманның жолдамасы бойынша.</w:t>
      </w:r>
    </w:p>
    <w:p w:rsidR="00CA1666" w:rsidRDefault="00CA1666" w:rsidP="00CA1666">
      <w:pPr>
        <w:spacing w:after="0"/>
        <w:ind w:left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Оқуға түсу және жұмысқа орналасу кезінде тіркелген жері бойынша 18 жасқа дейінгі балаларға медициналық қарап-тексеру 075/е нысаны.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2.6. Ақылы медициналық қызметтерге қолма-қол ақша арқылы ақы төлеу, бақылау – кассалық аппаратты қолдана отырып, ұйымның кассасы арқылы жүргізіледі, бұл ретте пациентке ақылы қызметтер көрсетуге шарт және бақылау чегі беріледі; егер қолма-қол ақшасыз есеп айырысу бойынша-төлем ұйымның ағымдағы шотына "Ақылы қызметтерден түскен қаражатты"аудару жолымен жүргізіледі.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2.7. Азаматтарға ақылы медициналық қызмет көрсету кезінде есептік-есептік медициналық құжаттаманы жүргізу денсаулық сақтау саласындағы уәкілетті орган (Қостанай облысы әкімдігінің денсаулық сақтау басқармасы) белгілеген нысандар бойынша жүзеге асырылады.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Ақылы медициналық қызмет көрсетуден түсетін кірістер арнайы есеп айырысу шотына түсетін бюджеттен тыс қаражат болып табылады. Медициналық көмекті ақылы негізде алған азаматтарға аурухана амбулаториялық-емханалық жағдайларда медициналық көмек көрсету кезінде маман дәрігерлердің қорытындысын және олардың талап етуі бойынша көрсетілген медициналық көмекке жұмсалған шығыстар туралы ақпаратты ұсынады.</w:t>
      </w:r>
    </w:p>
    <w:p w:rsidR="00CA1666" w:rsidRDefault="00CA1666" w:rsidP="00CA166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2.8 Ақылы қызмет көрсетуден түскен кірістер "Сарыкөл АА" КМК Даму қорына жіберіледі.</w:t>
      </w:r>
    </w:p>
    <w:p w:rsidR="00CA1666" w:rsidRDefault="00CA1666" w:rsidP="00CA16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2.9 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қылы медициналық қызмет көрсетуге қатысатын медицина қызметкерлеріне еңбекақы төлеу шарттары. </w:t>
      </w:r>
      <w:r>
        <w:rPr>
          <w:rFonts w:ascii="Times New Roman" w:hAnsi="Times New Roman" w:cs="Times New Roman"/>
        </w:rPr>
        <w:t>Ақылымедициналыққызметкөрсетугеқатысатын медицина қызметкерлеріне кабинет табысының 30% мөлшеріндееңбекақытөленеді.</w:t>
      </w:r>
    </w:p>
    <w:p w:rsidR="00CA1666" w:rsidRDefault="00CA1666" w:rsidP="00CA1666"/>
    <w:p w:rsidR="00CA1666" w:rsidRDefault="00CA1666" w:rsidP="00CA1666"/>
    <w:p w:rsidR="00CA1666" w:rsidRDefault="00CA1666" w:rsidP="00CA1666">
      <w:pPr>
        <w:rPr>
          <w:lang w:val="kk-KZ"/>
        </w:rPr>
      </w:pPr>
    </w:p>
    <w:p w:rsidR="003A31B7" w:rsidRPr="00CA1666" w:rsidRDefault="003A31B7" w:rsidP="00CA1666"/>
    <w:sectPr w:rsidR="003A31B7" w:rsidRPr="00CA1666" w:rsidSect="00F42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DE" w:rsidRDefault="00BE6EDE" w:rsidP="00A6341D">
      <w:pPr>
        <w:spacing w:after="0" w:line="240" w:lineRule="auto"/>
      </w:pPr>
      <w:r>
        <w:separator/>
      </w:r>
    </w:p>
  </w:endnote>
  <w:endnote w:type="continuationSeparator" w:id="1">
    <w:p w:rsidR="00BE6EDE" w:rsidRDefault="00BE6EDE" w:rsidP="00A6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DE" w:rsidRDefault="00BE6EDE" w:rsidP="00A6341D">
      <w:pPr>
        <w:spacing w:after="0" w:line="240" w:lineRule="auto"/>
      </w:pPr>
      <w:r>
        <w:separator/>
      </w:r>
    </w:p>
  </w:footnote>
  <w:footnote w:type="continuationSeparator" w:id="1">
    <w:p w:rsidR="00BE6EDE" w:rsidRDefault="00BE6EDE" w:rsidP="00A63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C28"/>
    <w:multiLevelType w:val="multilevel"/>
    <w:tmpl w:val="72E8BE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20E"/>
    <w:rsid w:val="00085AE0"/>
    <w:rsid w:val="00095269"/>
    <w:rsid w:val="000B540B"/>
    <w:rsid w:val="000C3AA1"/>
    <w:rsid w:val="000D1713"/>
    <w:rsid w:val="00111DB8"/>
    <w:rsid w:val="001775FA"/>
    <w:rsid w:val="00187BCF"/>
    <w:rsid w:val="001A6C6D"/>
    <w:rsid w:val="001B55E6"/>
    <w:rsid w:val="001D5A26"/>
    <w:rsid w:val="001F64CE"/>
    <w:rsid w:val="002178D3"/>
    <w:rsid w:val="0025664E"/>
    <w:rsid w:val="00261001"/>
    <w:rsid w:val="0029356C"/>
    <w:rsid w:val="00295737"/>
    <w:rsid w:val="002A7A14"/>
    <w:rsid w:val="002D2541"/>
    <w:rsid w:val="002D3B82"/>
    <w:rsid w:val="002E5A2F"/>
    <w:rsid w:val="003034B1"/>
    <w:rsid w:val="003605FD"/>
    <w:rsid w:val="003A1CAD"/>
    <w:rsid w:val="003A31B7"/>
    <w:rsid w:val="003A5E64"/>
    <w:rsid w:val="003C1598"/>
    <w:rsid w:val="003E4E7A"/>
    <w:rsid w:val="003F1435"/>
    <w:rsid w:val="00417C70"/>
    <w:rsid w:val="004308CC"/>
    <w:rsid w:val="004310E0"/>
    <w:rsid w:val="0045045A"/>
    <w:rsid w:val="005454BC"/>
    <w:rsid w:val="00587678"/>
    <w:rsid w:val="00591ADB"/>
    <w:rsid w:val="005D301F"/>
    <w:rsid w:val="00604F12"/>
    <w:rsid w:val="0066693F"/>
    <w:rsid w:val="006B2771"/>
    <w:rsid w:val="006B6490"/>
    <w:rsid w:val="006C5ED8"/>
    <w:rsid w:val="006D4C54"/>
    <w:rsid w:val="00713C82"/>
    <w:rsid w:val="007501AA"/>
    <w:rsid w:val="00793BA1"/>
    <w:rsid w:val="007A05A8"/>
    <w:rsid w:val="00801710"/>
    <w:rsid w:val="008114FA"/>
    <w:rsid w:val="008450D1"/>
    <w:rsid w:val="00887B73"/>
    <w:rsid w:val="008A31AC"/>
    <w:rsid w:val="0090510F"/>
    <w:rsid w:val="009111BB"/>
    <w:rsid w:val="00987C92"/>
    <w:rsid w:val="009A4E31"/>
    <w:rsid w:val="009D7290"/>
    <w:rsid w:val="009D7C88"/>
    <w:rsid w:val="00A34A23"/>
    <w:rsid w:val="00A529BF"/>
    <w:rsid w:val="00A6341D"/>
    <w:rsid w:val="00A705BA"/>
    <w:rsid w:val="00A912AE"/>
    <w:rsid w:val="00AA1CE8"/>
    <w:rsid w:val="00B25BD2"/>
    <w:rsid w:val="00BA20C0"/>
    <w:rsid w:val="00BD1CD1"/>
    <w:rsid w:val="00BE6EDE"/>
    <w:rsid w:val="00C75003"/>
    <w:rsid w:val="00C95B1B"/>
    <w:rsid w:val="00CA1666"/>
    <w:rsid w:val="00CB7F5E"/>
    <w:rsid w:val="00CD5CF6"/>
    <w:rsid w:val="00D33C10"/>
    <w:rsid w:val="00D501D7"/>
    <w:rsid w:val="00DA06A8"/>
    <w:rsid w:val="00DB1991"/>
    <w:rsid w:val="00DC1C7B"/>
    <w:rsid w:val="00E310C8"/>
    <w:rsid w:val="00E46A44"/>
    <w:rsid w:val="00EB6619"/>
    <w:rsid w:val="00F4220E"/>
    <w:rsid w:val="00F65782"/>
    <w:rsid w:val="00FE4E94"/>
    <w:rsid w:val="00FF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7"/>
  </w:style>
  <w:style w:type="paragraph" w:styleId="1">
    <w:name w:val="heading 1"/>
    <w:basedOn w:val="a"/>
    <w:link w:val="10"/>
    <w:uiPriority w:val="9"/>
    <w:qFormat/>
    <w:rsid w:val="00887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341D"/>
  </w:style>
  <w:style w:type="paragraph" w:styleId="a6">
    <w:name w:val="footer"/>
    <w:basedOn w:val="a"/>
    <w:link w:val="a7"/>
    <w:uiPriority w:val="99"/>
    <w:semiHidden/>
    <w:unhideWhenUsed/>
    <w:rsid w:val="00A6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341D"/>
  </w:style>
  <w:style w:type="character" w:styleId="a8">
    <w:name w:val="Strong"/>
    <w:basedOn w:val="a0"/>
    <w:uiPriority w:val="22"/>
    <w:qFormat/>
    <w:rsid w:val="00591ADB"/>
    <w:rPr>
      <w:b/>
      <w:bCs/>
    </w:rPr>
  </w:style>
  <w:style w:type="character" w:customStyle="1" w:styleId="note">
    <w:name w:val="note"/>
    <w:basedOn w:val="a0"/>
    <w:rsid w:val="003605FD"/>
  </w:style>
  <w:style w:type="character" w:styleId="a9">
    <w:name w:val="Hyperlink"/>
    <w:basedOn w:val="a0"/>
    <w:uiPriority w:val="99"/>
    <w:semiHidden/>
    <w:unhideWhenUsed/>
    <w:rsid w:val="003605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BA41-5923-4252-95B2-02948154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</cp:lastModifiedBy>
  <cp:revision>2</cp:revision>
  <cp:lastPrinted>2023-08-08T03:42:00Z</cp:lastPrinted>
  <dcterms:created xsi:type="dcterms:W3CDTF">2023-11-07T07:43:00Z</dcterms:created>
  <dcterms:modified xsi:type="dcterms:W3CDTF">2023-11-07T07:43:00Z</dcterms:modified>
</cp:coreProperties>
</file>