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712" w:rsidRPr="00981944" w:rsidRDefault="009E7712" w:rsidP="009E7712">
      <w:pPr>
        <w:spacing w:after="0"/>
        <w:jc w:val="center"/>
        <w:rPr>
          <w:rFonts w:ascii="Times New Roman" w:hAnsi="Times New Roman" w:cs="Times New Roman"/>
          <w:b/>
          <w:sz w:val="28"/>
          <w:szCs w:val="28"/>
        </w:rPr>
      </w:pPr>
      <w:r w:rsidRPr="009E7712">
        <w:rPr>
          <w:rFonts w:ascii="Times New Roman" w:hAnsi="Times New Roman" w:cs="Times New Roman"/>
          <w:b/>
          <w:noProof/>
          <w:sz w:val="28"/>
          <w:szCs w:val="28"/>
          <w:lang w:val="kk-KZ" w:eastAsia="ru-RU"/>
        </w:rPr>
        <w:t>20</w:t>
      </w:r>
      <w:r w:rsidR="00CC7003">
        <w:rPr>
          <w:rFonts w:ascii="Times New Roman" w:hAnsi="Times New Roman" w:cs="Times New Roman"/>
          <w:b/>
          <w:noProof/>
          <w:sz w:val="28"/>
          <w:szCs w:val="28"/>
          <w:lang w:val="kk-KZ" w:eastAsia="ru-RU"/>
        </w:rPr>
        <w:t>21</w:t>
      </w:r>
      <w:r w:rsidRPr="009E7712">
        <w:rPr>
          <w:rFonts w:ascii="Times New Roman" w:hAnsi="Times New Roman" w:cs="Times New Roman"/>
          <w:b/>
          <w:noProof/>
          <w:sz w:val="28"/>
          <w:szCs w:val="28"/>
          <w:lang w:val="kk-KZ" w:eastAsia="ru-RU"/>
        </w:rPr>
        <w:t xml:space="preserve"> жылғы </w:t>
      </w:r>
      <w:r w:rsidR="00CC7003">
        <w:rPr>
          <w:rFonts w:ascii="Times New Roman" w:hAnsi="Times New Roman" w:cs="Times New Roman"/>
          <w:b/>
          <w:noProof/>
          <w:sz w:val="28"/>
          <w:szCs w:val="28"/>
          <w:lang w:val="kk-KZ" w:eastAsia="ru-RU"/>
        </w:rPr>
        <w:t>4 маусым</w:t>
      </w:r>
      <w:r w:rsidRPr="009E7712">
        <w:rPr>
          <w:rFonts w:ascii="Times New Roman" w:hAnsi="Times New Roman" w:cs="Times New Roman"/>
          <w:b/>
          <w:noProof/>
          <w:sz w:val="28"/>
          <w:szCs w:val="28"/>
          <w:lang w:val="kk-KZ" w:eastAsia="ru-RU"/>
        </w:rPr>
        <w:t xml:space="preserve"> № </w:t>
      </w:r>
      <w:r w:rsidR="00CC7003">
        <w:rPr>
          <w:rFonts w:ascii="Times New Roman" w:hAnsi="Times New Roman" w:cs="Times New Roman"/>
          <w:b/>
          <w:noProof/>
          <w:sz w:val="28"/>
          <w:szCs w:val="28"/>
          <w:lang w:val="kk-KZ" w:eastAsia="ru-RU"/>
        </w:rPr>
        <w:t>375</w:t>
      </w:r>
      <w:r w:rsidRPr="009E7712">
        <w:rPr>
          <w:rFonts w:ascii="Times New Roman" w:hAnsi="Times New Roman" w:cs="Times New Roman"/>
          <w:b/>
          <w:noProof/>
          <w:sz w:val="28"/>
          <w:szCs w:val="28"/>
          <w:lang w:val="kk-KZ" w:eastAsia="ru-RU"/>
        </w:rPr>
        <w:t xml:space="preserve"> Үкіметінің Қаулысымен сәйкес</w:t>
      </w:r>
      <w:r w:rsidRPr="009E7712">
        <w:rPr>
          <w:rFonts w:ascii="Times New Roman" w:hAnsi="Times New Roman" w:cs="Times New Roman"/>
          <w:b/>
          <w:sz w:val="28"/>
          <w:szCs w:val="28"/>
          <w:lang w:val="kk-KZ"/>
        </w:rPr>
        <w:t xml:space="preserve"> б</w:t>
      </w:r>
      <w:r w:rsidRPr="009E7712">
        <w:rPr>
          <w:rFonts w:ascii="Times New Roman" w:hAnsi="Times New Roman" w:cs="Times New Roman"/>
          <w:b/>
          <w:sz w:val="28"/>
          <w:szCs w:val="28"/>
        </w:rPr>
        <w:t xml:space="preserve">ағаұсыныстарынасұратутәсіліменсатыпалуөткізутуралыхабарландыру № </w:t>
      </w:r>
      <w:r w:rsidR="0000119B">
        <w:rPr>
          <w:rFonts w:ascii="Times New Roman" w:hAnsi="Times New Roman" w:cs="Times New Roman"/>
          <w:b/>
          <w:sz w:val="28"/>
          <w:szCs w:val="28"/>
        </w:rPr>
        <w:t>5</w:t>
      </w:r>
      <w:r w:rsidR="0086291D">
        <w:rPr>
          <w:rFonts w:ascii="Times New Roman" w:hAnsi="Times New Roman" w:cs="Times New Roman"/>
          <w:b/>
          <w:sz w:val="28"/>
          <w:szCs w:val="28"/>
          <w:lang w:val="en-US"/>
        </w:rPr>
        <w:t>-202</w:t>
      </w:r>
      <w:r w:rsidR="00D2659A">
        <w:rPr>
          <w:rFonts w:ascii="Times New Roman" w:hAnsi="Times New Roman" w:cs="Times New Roman"/>
          <w:b/>
          <w:sz w:val="28"/>
          <w:szCs w:val="28"/>
        </w:rPr>
        <w:t>2</w:t>
      </w:r>
    </w:p>
    <w:p w:rsidR="009E7712" w:rsidRPr="009E7712" w:rsidRDefault="009E7712" w:rsidP="009E7712">
      <w:pPr>
        <w:spacing w:after="0"/>
        <w:jc w:val="center"/>
        <w:rPr>
          <w:rFonts w:ascii="Times New Roman" w:hAnsi="Times New Roman" w:cs="Times New Roman"/>
          <w:b/>
          <w:sz w:val="28"/>
          <w:szCs w:val="28"/>
        </w:rPr>
      </w:pPr>
    </w:p>
    <w:p w:rsidR="009E7712" w:rsidRPr="009E7712" w:rsidRDefault="009E7712" w:rsidP="009E7712">
      <w:pPr>
        <w:spacing w:after="0"/>
        <w:ind w:firstLine="426"/>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 xml:space="preserve">Қостанай облысы әкімдігі денсаулық сақтау басқармасының «Сарыкөл орталық аудандық ауруханасы» коммуналдық мемлекеттік кәсіпорны </w:t>
      </w:r>
    </w:p>
    <w:p w:rsidR="009E7712" w:rsidRPr="009E7712" w:rsidRDefault="009E7712" w:rsidP="009E7712">
      <w:pPr>
        <w:spacing w:after="0"/>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111600,  Қостанай облысы, Сарыкөл ауданы, Сарыкөл а</w:t>
      </w:r>
      <w:r w:rsidRPr="009E7712">
        <w:rPr>
          <w:rFonts w:ascii="Times New Roman" w:hAnsi="Times New Roman" w:cs="Times New Roman"/>
          <w:sz w:val="28"/>
          <w:szCs w:val="28"/>
        </w:rPr>
        <w:t xml:space="preserve">, </w:t>
      </w:r>
      <w:r w:rsidRPr="009E7712">
        <w:rPr>
          <w:rFonts w:ascii="Times New Roman" w:hAnsi="Times New Roman" w:cs="Times New Roman"/>
          <w:sz w:val="28"/>
          <w:szCs w:val="28"/>
          <w:lang w:val="kk-KZ"/>
        </w:rPr>
        <w:t>Мендеке батыр көш 1</w:t>
      </w:r>
    </w:p>
    <w:p w:rsidR="009E7712" w:rsidRPr="009E7712" w:rsidRDefault="009E7712" w:rsidP="009E7712">
      <w:pPr>
        <w:spacing w:after="0"/>
        <w:jc w:val="both"/>
        <w:rPr>
          <w:rFonts w:ascii="Times New Roman" w:hAnsi="Times New Roman" w:cs="Times New Roman"/>
          <w:noProof/>
          <w:sz w:val="28"/>
          <w:szCs w:val="28"/>
          <w:lang w:val="kk-KZ" w:eastAsia="ru-RU"/>
        </w:rPr>
      </w:pPr>
      <w:r w:rsidRPr="009E7712">
        <w:rPr>
          <w:rFonts w:ascii="Times New Roman" w:hAnsi="Times New Roman" w:cs="Times New Roman"/>
          <w:sz w:val="28"/>
          <w:szCs w:val="28"/>
          <w:lang w:val="kk-KZ"/>
        </w:rPr>
        <w:t xml:space="preserve">e-mail: </w:t>
      </w:r>
      <w:hyperlink r:id="rId6" w:history="1">
        <w:r w:rsidRPr="009E7712">
          <w:rPr>
            <w:rStyle w:val="a5"/>
            <w:rFonts w:ascii="Times New Roman" w:hAnsi="Times New Roman" w:cs="Times New Roman"/>
            <w:sz w:val="28"/>
            <w:szCs w:val="28"/>
            <w:lang w:val="kk-KZ"/>
          </w:rPr>
          <w:t>sar.buhcrb@mail.ru</w:t>
        </w:r>
      </w:hyperlink>
      <w:r w:rsidRPr="009E7712">
        <w:rPr>
          <w:rFonts w:ascii="Times New Roman" w:hAnsi="Times New Roman" w:cs="Times New Roman"/>
          <w:sz w:val="28"/>
          <w:szCs w:val="28"/>
          <w:lang w:val="kk-KZ"/>
        </w:rPr>
        <w:t xml:space="preserve">, интернет ресурс: </w:t>
      </w:r>
      <w:hyperlink r:id="rId7" w:history="1">
        <w:r w:rsidRPr="009E7712">
          <w:rPr>
            <w:rStyle w:val="a5"/>
            <w:rFonts w:ascii="Times New Roman" w:hAnsi="Times New Roman" w:cs="Times New Roman"/>
            <w:sz w:val="28"/>
            <w:szCs w:val="28"/>
            <w:lang w:val="kk-KZ"/>
          </w:rPr>
          <w:t>http://sarykolcrb.skom.kz/index.php/ru/novosti/</w:t>
        </w:r>
      </w:hyperlink>
      <w:r w:rsidRPr="009E7712">
        <w:rPr>
          <w:rFonts w:ascii="Times New Roman" w:hAnsi="Times New Roman" w:cs="Times New Roman"/>
          <w:sz w:val="28"/>
          <w:szCs w:val="28"/>
          <w:lang w:val="kk-KZ"/>
        </w:rPr>
        <w:t xml:space="preserve"> қосымшаға сәйкес баға ұсыныстарына сұрату тәсілімен сатып алу өткізу туралы жариялайды.</w:t>
      </w:r>
    </w:p>
    <w:p w:rsidR="009E7712" w:rsidRPr="009E7712" w:rsidRDefault="009E7712" w:rsidP="009E7712">
      <w:pPr>
        <w:spacing w:after="0"/>
        <w:ind w:firstLine="426"/>
        <w:jc w:val="both"/>
        <w:rPr>
          <w:rFonts w:ascii="Times New Roman" w:hAnsi="Times New Roman" w:cs="Times New Roman"/>
          <w:noProof/>
          <w:sz w:val="28"/>
          <w:szCs w:val="28"/>
          <w:lang w:val="kk-KZ" w:eastAsia="ru-RU"/>
        </w:rPr>
      </w:pPr>
      <w:r w:rsidRPr="009E7712">
        <w:rPr>
          <w:rFonts w:ascii="Times New Roman" w:hAnsi="Times New Roman" w:cs="Times New Roman"/>
          <w:noProof/>
          <w:sz w:val="28"/>
          <w:szCs w:val="28"/>
          <w:lang w:val="kk-KZ" w:eastAsia="ru-RU"/>
        </w:rPr>
        <w:t>2016 жылғы 29 желтоқсандағы № 908 және 20</w:t>
      </w:r>
      <w:r w:rsidR="00CC7003">
        <w:rPr>
          <w:rFonts w:ascii="Times New Roman" w:hAnsi="Times New Roman" w:cs="Times New Roman"/>
          <w:noProof/>
          <w:sz w:val="28"/>
          <w:szCs w:val="28"/>
          <w:lang w:val="kk-KZ" w:eastAsia="ru-RU"/>
        </w:rPr>
        <w:t>21</w:t>
      </w:r>
      <w:r w:rsidRPr="009E7712">
        <w:rPr>
          <w:rFonts w:ascii="Times New Roman" w:hAnsi="Times New Roman" w:cs="Times New Roman"/>
          <w:noProof/>
          <w:sz w:val="28"/>
          <w:szCs w:val="28"/>
          <w:lang w:val="kk-KZ" w:eastAsia="ru-RU"/>
        </w:rPr>
        <w:t xml:space="preserve"> жылғы </w:t>
      </w:r>
      <w:r w:rsidR="00CC7003">
        <w:rPr>
          <w:rFonts w:ascii="Times New Roman" w:hAnsi="Times New Roman" w:cs="Times New Roman"/>
          <w:noProof/>
          <w:sz w:val="28"/>
          <w:szCs w:val="28"/>
          <w:lang w:val="kk-KZ" w:eastAsia="ru-RU"/>
        </w:rPr>
        <w:t>4</w:t>
      </w:r>
      <w:r w:rsidRPr="009E7712">
        <w:rPr>
          <w:rFonts w:ascii="Times New Roman" w:hAnsi="Times New Roman" w:cs="Times New Roman"/>
          <w:noProof/>
          <w:sz w:val="28"/>
          <w:szCs w:val="28"/>
          <w:lang w:val="kk-KZ" w:eastAsia="ru-RU"/>
        </w:rPr>
        <w:t xml:space="preserve"> </w:t>
      </w:r>
      <w:r w:rsidR="00CC7003">
        <w:rPr>
          <w:rFonts w:ascii="Times New Roman" w:hAnsi="Times New Roman" w:cs="Times New Roman"/>
          <w:noProof/>
          <w:sz w:val="28"/>
          <w:szCs w:val="28"/>
          <w:lang w:val="kk-KZ" w:eastAsia="ru-RU"/>
        </w:rPr>
        <w:t>маусым</w:t>
      </w:r>
      <w:r w:rsidRPr="009E7712">
        <w:rPr>
          <w:rFonts w:ascii="Times New Roman" w:hAnsi="Times New Roman" w:cs="Times New Roman"/>
          <w:noProof/>
          <w:sz w:val="28"/>
          <w:szCs w:val="28"/>
          <w:lang w:val="kk-KZ" w:eastAsia="ru-RU"/>
        </w:rPr>
        <w:t xml:space="preserve"> № </w:t>
      </w:r>
      <w:r w:rsidR="00CC7003">
        <w:rPr>
          <w:rFonts w:ascii="Times New Roman" w:hAnsi="Times New Roman" w:cs="Times New Roman"/>
          <w:noProof/>
          <w:sz w:val="28"/>
          <w:szCs w:val="28"/>
          <w:lang w:val="kk-KZ" w:eastAsia="ru-RU"/>
        </w:rPr>
        <w:t>375</w:t>
      </w:r>
      <w:r w:rsidRPr="009E7712">
        <w:rPr>
          <w:rFonts w:ascii="Times New Roman" w:hAnsi="Times New Roman" w:cs="Times New Roman"/>
          <w:noProof/>
          <w:sz w:val="28"/>
          <w:szCs w:val="28"/>
          <w:lang w:val="kk-KZ" w:eastAsia="ru-RU"/>
        </w:rPr>
        <w:t xml:space="preserve"> Үкіметінің Қаулысымен сәйкес қызмет жүзеге асыратын барлық әлеуетті өнім берушілер сатып алуға.</w:t>
      </w:r>
    </w:p>
    <w:p w:rsidR="009E7712" w:rsidRPr="009E7712" w:rsidRDefault="009E7712" w:rsidP="009E7712">
      <w:pPr>
        <w:spacing w:after="0"/>
        <w:ind w:firstLine="400"/>
        <w:jc w:val="both"/>
        <w:rPr>
          <w:rStyle w:val="s0"/>
          <w:sz w:val="28"/>
          <w:szCs w:val="28"/>
          <w:lang w:val="kk-KZ"/>
        </w:rPr>
      </w:pPr>
      <w:r w:rsidRPr="009E7712">
        <w:rPr>
          <w:rFonts w:ascii="Times New Roman" w:hAnsi="Times New Roman" w:cs="Times New Roman"/>
          <w:sz w:val="28"/>
          <w:szCs w:val="28"/>
          <w:lang w:val="kk-KZ"/>
        </w:rPr>
        <w:t>Әрбір әлеуетті өнім беруші баға ұсыныстарын ұсынудың соңғы мерзімі өткенге дейін жабылған түрде бір ғана баға ұсынысын береді. Конверт денсаулық сақтау саласындағы уәкілетті орган бекіткен нысан бойынша тапсырыс беруші немесе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әрекетті (операцияны) жүзеге асыруға жеке немесе заңды тұлғаның құқығын растайтын рұқсатты, сондай-ақ ұсынылатын тауарлардың осы Қағидалардың </w:t>
      </w:r>
      <w:hyperlink r:id="rId8" w:anchor="z162" w:history="1">
        <w:r w:rsidRPr="009E7712">
          <w:rPr>
            <w:rStyle w:val="a5"/>
            <w:rFonts w:ascii="Times New Roman" w:hAnsi="Times New Roman" w:cs="Times New Roman"/>
            <w:sz w:val="28"/>
            <w:szCs w:val="28"/>
            <w:lang w:val="kk-KZ"/>
          </w:rPr>
          <w:t>4-тарауында</w:t>
        </w:r>
      </w:hyperlink>
      <w:r w:rsidRPr="009E7712">
        <w:rPr>
          <w:rFonts w:ascii="Times New Roman" w:hAnsi="Times New Roman" w:cs="Times New Roman"/>
          <w:sz w:val="28"/>
          <w:szCs w:val="28"/>
          <w:lang w:val="kk-KZ"/>
        </w:rPr>
        <w:t xml:space="preserve"> белгіленген талаптарға сәйкестігін растайтын құжаттарды қамтиды. Қағидалардың 5-Қосымша (бағалар кестесі) сәйкес баға ұсынысы жазбаша түрде ресімделеді.</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sidR="00CC13CD">
        <w:rPr>
          <w:rFonts w:ascii="Times New Roman" w:hAnsi="Times New Roman" w:cs="Times New Roman"/>
          <w:b/>
          <w:sz w:val="28"/>
          <w:szCs w:val="28"/>
          <w:lang w:val="kk-KZ"/>
        </w:rPr>
        <w:t>2</w:t>
      </w:r>
      <w:r w:rsidR="00CC7003">
        <w:rPr>
          <w:rFonts w:ascii="Times New Roman" w:hAnsi="Times New Roman" w:cs="Times New Roman"/>
          <w:b/>
          <w:sz w:val="28"/>
          <w:szCs w:val="28"/>
          <w:lang w:val="kk-KZ"/>
        </w:rPr>
        <w:t>2</w:t>
      </w:r>
      <w:r w:rsidRPr="009E7712">
        <w:rPr>
          <w:rFonts w:ascii="Times New Roman" w:hAnsi="Times New Roman" w:cs="Times New Roman"/>
          <w:b/>
          <w:sz w:val="28"/>
          <w:szCs w:val="28"/>
          <w:lang w:val="kk-KZ"/>
        </w:rPr>
        <w:t xml:space="preserve"> жылғы </w:t>
      </w:r>
      <w:r w:rsidR="0000119B">
        <w:rPr>
          <w:rFonts w:ascii="Times New Roman" w:hAnsi="Times New Roman" w:cs="Times New Roman"/>
          <w:b/>
          <w:sz w:val="28"/>
          <w:szCs w:val="28"/>
          <w:lang w:val="kk-KZ"/>
        </w:rPr>
        <w:t>11 наурыздың</w:t>
      </w:r>
      <w:r w:rsidRPr="009E7712">
        <w:rPr>
          <w:rFonts w:ascii="Times New Roman" w:hAnsi="Times New Roman" w:cs="Times New Roman"/>
          <w:b/>
          <w:sz w:val="28"/>
          <w:szCs w:val="28"/>
          <w:lang w:val="kk-KZ"/>
        </w:rPr>
        <w:t xml:space="preserve"> 12.00 сағат дейін Сарыкөл ауданы, Сарыкөл а, Мендеке батыр көш 1, бухгалтерия мекенжайына баға ұсыныстарын берудің соңғы мерзімі.</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sidR="00CC13CD">
        <w:rPr>
          <w:rFonts w:ascii="Times New Roman" w:hAnsi="Times New Roman" w:cs="Times New Roman"/>
          <w:b/>
          <w:sz w:val="28"/>
          <w:szCs w:val="28"/>
          <w:lang w:val="kk-KZ"/>
        </w:rPr>
        <w:t>2</w:t>
      </w:r>
      <w:r w:rsidR="00CC7003">
        <w:rPr>
          <w:rFonts w:ascii="Times New Roman" w:hAnsi="Times New Roman" w:cs="Times New Roman"/>
          <w:b/>
          <w:sz w:val="28"/>
          <w:szCs w:val="28"/>
          <w:lang w:val="kk-KZ"/>
        </w:rPr>
        <w:t>2</w:t>
      </w:r>
      <w:r w:rsidRPr="009E7712">
        <w:rPr>
          <w:rFonts w:ascii="Times New Roman" w:hAnsi="Times New Roman" w:cs="Times New Roman"/>
          <w:b/>
          <w:sz w:val="28"/>
          <w:szCs w:val="28"/>
          <w:lang w:val="kk-KZ"/>
        </w:rPr>
        <w:t xml:space="preserve"> жылғы </w:t>
      </w:r>
      <w:r w:rsidR="0000119B">
        <w:rPr>
          <w:rFonts w:ascii="Times New Roman" w:hAnsi="Times New Roman" w:cs="Times New Roman"/>
          <w:b/>
          <w:sz w:val="28"/>
          <w:szCs w:val="28"/>
          <w:lang w:val="kk-KZ"/>
        </w:rPr>
        <w:t>11 наурыздың</w:t>
      </w:r>
      <w:r w:rsidR="0000119B" w:rsidRPr="009E7712">
        <w:rPr>
          <w:rFonts w:ascii="Times New Roman" w:hAnsi="Times New Roman" w:cs="Times New Roman"/>
          <w:b/>
          <w:sz w:val="28"/>
          <w:szCs w:val="28"/>
          <w:lang w:val="kk-KZ"/>
        </w:rPr>
        <w:t xml:space="preserve"> </w:t>
      </w:r>
      <w:r w:rsidRPr="009E7712">
        <w:rPr>
          <w:rFonts w:ascii="Times New Roman" w:hAnsi="Times New Roman" w:cs="Times New Roman"/>
          <w:b/>
          <w:sz w:val="28"/>
          <w:szCs w:val="28"/>
          <w:lang w:val="kk-KZ"/>
        </w:rPr>
        <w:t>14.00 сағатта Сарыкөл ауданы, Сарыкөл а, Мендеке батыр көш 1, бухгалтерия мекенжайына баға ұсыныстары салынған конверттерді ашылады.</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rPr>
        <w:t xml:space="preserve">Жеткізуорны: </w:t>
      </w:r>
      <w:r w:rsidRPr="009E7712">
        <w:rPr>
          <w:rFonts w:ascii="Times New Roman" w:hAnsi="Times New Roman" w:cs="Times New Roman"/>
          <w:b/>
          <w:sz w:val="28"/>
          <w:szCs w:val="28"/>
          <w:lang w:val="kk-KZ"/>
        </w:rPr>
        <w:t xml:space="preserve"> Сарыкөл ауданы, Сарыкөл а, Мендеке батыр көш 1</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Жеткізу мерзімі: Шартқа қол қойылған сәттен бастап 20</w:t>
      </w:r>
      <w:r w:rsidR="00CC7003">
        <w:rPr>
          <w:rFonts w:ascii="Times New Roman" w:hAnsi="Times New Roman" w:cs="Times New Roman"/>
          <w:b/>
          <w:sz w:val="28"/>
          <w:szCs w:val="28"/>
          <w:lang w:val="kk-KZ"/>
        </w:rPr>
        <w:t>22</w:t>
      </w:r>
      <w:r w:rsidRPr="009E7712">
        <w:rPr>
          <w:rFonts w:ascii="Times New Roman" w:hAnsi="Times New Roman" w:cs="Times New Roman"/>
          <w:b/>
          <w:sz w:val="28"/>
          <w:szCs w:val="28"/>
          <w:lang w:val="kk-KZ"/>
        </w:rPr>
        <w:t xml:space="preserve"> жыл ішінде</w:t>
      </w:r>
    </w:p>
    <w:p w:rsidR="00552EC9" w:rsidRPr="00D932D5" w:rsidRDefault="00552EC9" w:rsidP="00B95B54">
      <w:pPr>
        <w:spacing w:after="0"/>
        <w:ind w:firstLine="400"/>
        <w:jc w:val="both"/>
        <w:rPr>
          <w:rFonts w:ascii="Times New Roman" w:hAnsi="Times New Roman" w:cs="Times New Roman"/>
          <w:sz w:val="24"/>
          <w:szCs w:val="24"/>
          <w:lang w:val="kk-KZ"/>
        </w:rPr>
      </w:pPr>
    </w:p>
    <w:p w:rsidR="00552EC9" w:rsidRPr="00116C55" w:rsidRDefault="00552EC9" w:rsidP="00B95B54">
      <w:pPr>
        <w:spacing w:after="0"/>
        <w:ind w:firstLine="400"/>
        <w:jc w:val="both"/>
        <w:rPr>
          <w:rFonts w:ascii="Times New Roman" w:hAnsi="Times New Roman" w:cs="Times New Roman"/>
          <w:sz w:val="24"/>
          <w:szCs w:val="24"/>
          <w:lang w:val="kk-KZ"/>
        </w:rPr>
      </w:pPr>
    </w:p>
    <w:p w:rsidR="001168B9" w:rsidRPr="009E7712" w:rsidRDefault="001168B9"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D2659A" w:rsidRDefault="00D2659A" w:rsidP="002419FD">
      <w:pPr>
        <w:spacing w:after="0"/>
        <w:ind w:firstLine="400"/>
        <w:jc w:val="right"/>
        <w:rPr>
          <w:rFonts w:ascii="Times New Roman" w:hAnsi="Times New Roman" w:cs="Times New Roman"/>
          <w:sz w:val="24"/>
          <w:szCs w:val="24"/>
          <w:lang w:val="kk-KZ"/>
        </w:rPr>
      </w:pPr>
      <w:r w:rsidRPr="00D2659A">
        <w:rPr>
          <w:rFonts w:ascii="Times New Roman" w:hAnsi="Times New Roman" w:cs="Times New Roman"/>
          <w:sz w:val="24"/>
          <w:szCs w:val="24"/>
        </w:rPr>
        <w:lastRenderedPageBreak/>
        <w:t>Қосымша</w:t>
      </w:r>
    </w:p>
    <w:p w:rsidR="00D2659A" w:rsidRPr="00D2659A" w:rsidRDefault="00D2659A" w:rsidP="002419FD">
      <w:pPr>
        <w:spacing w:after="0"/>
        <w:ind w:firstLine="400"/>
        <w:jc w:val="right"/>
        <w:rPr>
          <w:rFonts w:ascii="Times New Roman" w:hAnsi="Times New Roman" w:cs="Times New Roman"/>
          <w:sz w:val="24"/>
          <w:szCs w:val="24"/>
          <w:lang w:val="kk-KZ"/>
        </w:rPr>
      </w:pPr>
    </w:p>
    <w:tbl>
      <w:tblPr>
        <w:tblW w:w="10363" w:type="dxa"/>
        <w:tblInd w:w="93" w:type="dxa"/>
        <w:tblLayout w:type="fixed"/>
        <w:tblLook w:val="04A0"/>
      </w:tblPr>
      <w:tblGrid>
        <w:gridCol w:w="724"/>
        <w:gridCol w:w="2977"/>
        <w:gridCol w:w="2977"/>
        <w:gridCol w:w="1417"/>
        <w:gridCol w:w="992"/>
        <w:gridCol w:w="1276"/>
      </w:tblGrid>
      <w:tr w:rsidR="00D2659A" w:rsidRPr="00C42D71" w:rsidTr="00FE12A3">
        <w:trPr>
          <w:trHeight w:val="342"/>
        </w:trPr>
        <w:tc>
          <w:tcPr>
            <w:tcW w:w="724" w:type="dxa"/>
            <w:tcBorders>
              <w:top w:val="single" w:sz="4" w:space="0" w:color="auto"/>
              <w:left w:val="single" w:sz="4" w:space="0" w:color="auto"/>
              <w:bottom w:val="single" w:sz="4" w:space="0" w:color="auto"/>
              <w:right w:val="single" w:sz="4" w:space="0" w:color="auto"/>
            </w:tcBorders>
            <w:shd w:val="clear" w:color="000000" w:fill="FFFFFF"/>
            <w:hideMark/>
          </w:tcPr>
          <w:p w:rsidR="00D2659A" w:rsidRPr="00677916" w:rsidRDefault="00D2659A" w:rsidP="00FE12A3">
            <w:pPr>
              <w:rPr>
                <w:rFonts w:ascii="Times New Roman" w:hAnsi="Times New Roman" w:cs="Times New Roman"/>
              </w:rPr>
            </w:pPr>
            <w:r w:rsidRPr="00D2659A">
              <w:rPr>
                <w:rFonts w:ascii="Times New Roman" w:hAnsi="Times New Roman" w:cs="Times New Roman"/>
              </w:rPr>
              <w:t>лоттың №</w:t>
            </w:r>
          </w:p>
        </w:tc>
        <w:tc>
          <w:tcPr>
            <w:tcW w:w="2977" w:type="dxa"/>
            <w:tcBorders>
              <w:top w:val="single" w:sz="4" w:space="0" w:color="auto"/>
              <w:left w:val="nil"/>
              <w:bottom w:val="single" w:sz="4" w:space="0" w:color="auto"/>
              <w:right w:val="single" w:sz="4" w:space="0" w:color="auto"/>
            </w:tcBorders>
            <w:shd w:val="clear" w:color="000000" w:fill="FFFFFF"/>
            <w:hideMark/>
          </w:tcPr>
          <w:p w:rsidR="00D2659A" w:rsidRPr="00677916" w:rsidRDefault="00D2659A" w:rsidP="00FE12A3">
            <w:pPr>
              <w:rPr>
                <w:rFonts w:ascii="Times New Roman" w:hAnsi="Times New Roman" w:cs="Times New Roman"/>
              </w:rPr>
            </w:pPr>
            <w:r>
              <w:rPr>
                <w:rFonts w:ascii="Times New Roman" w:hAnsi="Times New Roman" w:cs="Times New Roman"/>
                <w:lang w:val="kk-KZ"/>
              </w:rPr>
              <w:t>са</w:t>
            </w:r>
            <w:r w:rsidRPr="00D2659A">
              <w:rPr>
                <w:rFonts w:ascii="Times New Roman" w:hAnsi="Times New Roman" w:cs="Times New Roman"/>
              </w:rPr>
              <w:t>удалық атауы</w:t>
            </w:r>
          </w:p>
        </w:tc>
        <w:tc>
          <w:tcPr>
            <w:tcW w:w="2977" w:type="dxa"/>
            <w:tcBorders>
              <w:top w:val="single" w:sz="4" w:space="0" w:color="auto"/>
              <w:left w:val="nil"/>
              <w:bottom w:val="single" w:sz="4" w:space="0" w:color="auto"/>
              <w:right w:val="single" w:sz="4" w:space="0" w:color="auto"/>
            </w:tcBorders>
            <w:shd w:val="clear" w:color="000000" w:fill="FFFFFF"/>
            <w:hideMark/>
          </w:tcPr>
          <w:p w:rsidR="00D2659A" w:rsidRPr="00677916" w:rsidRDefault="00D2659A" w:rsidP="00FE12A3">
            <w:pPr>
              <w:rPr>
                <w:rFonts w:ascii="Times New Roman" w:hAnsi="Times New Roman" w:cs="Times New Roman"/>
              </w:rPr>
            </w:pPr>
            <w:r w:rsidRPr="00D2659A">
              <w:rPr>
                <w:rFonts w:ascii="Times New Roman" w:hAnsi="Times New Roman" w:cs="Times New Roman"/>
              </w:rPr>
              <w:t>Дәрілік түрі (сипаттамасы)</w:t>
            </w:r>
          </w:p>
        </w:tc>
        <w:tc>
          <w:tcPr>
            <w:tcW w:w="1417" w:type="dxa"/>
            <w:tcBorders>
              <w:top w:val="single" w:sz="4" w:space="0" w:color="auto"/>
              <w:left w:val="nil"/>
              <w:bottom w:val="single" w:sz="4" w:space="0" w:color="auto"/>
              <w:right w:val="single" w:sz="4" w:space="0" w:color="auto"/>
            </w:tcBorders>
            <w:shd w:val="clear" w:color="000000" w:fill="FFFFFF"/>
            <w:hideMark/>
          </w:tcPr>
          <w:p w:rsidR="00D2659A" w:rsidRPr="00677916" w:rsidRDefault="00D2659A" w:rsidP="00FE12A3">
            <w:pPr>
              <w:rPr>
                <w:rFonts w:ascii="Times New Roman" w:hAnsi="Times New Roman" w:cs="Times New Roman"/>
              </w:rPr>
            </w:pPr>
            <w:r w:rsidRPr="00D2659A">
              <w:rPr>
                <w:rFonts w:ascii="Times New Roman" w:hAnsi="Times New Roman" w:cs="Times New Roman"/>
              </w:rPr>
              <w:t>өлшем бірлігі</w:t>
            </w:r>
          </w:p>
        </w:tc>
        <w:tc>
          <w:tcPr>
            <w:tcW w:w="992" w:type="dxa"/>
            <w:tcBorders>
              <w:top w:val="single" w:sz="4" w:space="0" w:color="auto"/>
              <w:left w:val="nil"/>
              <w:bottom w:val="single" w:sz="4" w:space="0" w:color="auto"/>
              <w:right w:val="single" w:sz="4" w:space="0" w:color="auto"/>
            </w:tcBorders>
            <w:shd w:val="clear" w:color="000000" w:fill="FFFFFF"/>
            <w:noWrap/>
            <w:hideMark/>
          </w:tcPr>
          <w:p w:rsidR="00D2659A" w:rsidRPr="00677916" w:rsidRDefault="00D2659A" w:rsidP="00FE12A3">
            <w:pPr>
              <w:rPr>
                <w:rFonts w:ascii="Times New Roman" w:hAnsi="Times New Roman" w:cs="Times New Roman"/>
              </w:rPr>
            </w:pPr>
            <w:r w:rsidRPr="00D2659A">
              <w:rPr>
                <w:rFonts w:ascii="Times New Roman" w:hAnsi="Times New Roman" w:cs="Times New Roman"/>
              </w:rPr>
              <w:t>Саны</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D2659A" w:rsidRPr="00677916" w:rsidRDefault="00D2659A" w:rsidP="00FE12A3">
            <w:pPr>
              <w:rPr>
                <w:rFonts w:ascii="Times New Roman" w:hAnsi="Times New Roman" w:cs="Times New Roman"/>
              </w:rPr>
            </w:pPr>
            <w:r w:rsidRPr="00D2659A">
              <w:rPr>
                <w:rFonts w:ascii="Times New Roman" w:hAnsi="Times New Roman" w:cs="Times New Roman"/>
              </w:rPr>
              <w:t>бағасы</w:t>
            </w:r>
          </w:p>
        </w:tc>
      </w:tr>
      <w:tr w:rsidR="0000119B" w:rsidRPr="00C42D71" w:rsidTr="00FE12A3">
        <w:trPr>
          <w:trHeight w:val="607"/>
        </w:trPr>
        <w:tc>
          <w:tcPr>
            <w:tcW w:w="724" w:type="dxa"/>
            <w:tcBorders>
              <w:top w:val="single" w:sz="4" w:space="0" w:color="auto"/>
              <w:left w:val="single" w:sz="4" w:space="0" w:color="auto"/>
              <w:bottom w:val="single" w:sz="4" w:space="0" w:color="auto"/>
              <w:right w:val="single" w:sz="4" w:space="0" w:color="auto"/>
            </w:tcBorders>
            <w:shd w:val="clear" w:color="000000" w:fill="FFFFFF"/>
            <w:hideMark/>
          </w:tcPr>
          <w:p w:rsidR="0000119B" w:rsidRPr="00677916" w:rsidRDefault="0000119B"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hideMark/>
          </w:tcPr>
          <w:p w:rsidR="0000119B" w:rsidRPr="00677916" w:rsidRDefault="0000119B" w:rsidP="00EA72B6">
            <w:pPr>
              <w:rPr>
                <w:rFonts w:ascii="Times New Roman" w:hAnsi="Times New Roman" w:cs="Times New Roman"/>
              </w:rPr>
            </w:pPr>
            <w:r w:rsidRPr="00677916">
              <w:rPr>
                <w:rFonts w:ascii="Times New Roman" w:hAnsi="Times New Roman" w:cs="Times New Roman"/>
              </w:rPr>
              <w:t>HDL-Холестерин</w:t>
            </w:r>
          </w:p>
        </w:tc>
        <w:tc>
          <w:tcPr>
            <w:tcW w:w="2977" w:type="dxa"/>
            <w:tcBorders>
              <w:top w:val="single" w:sz="4" w:space="0" w:color="auto"/>
              <w:left w:val="nil"/>
              <w:bottom w:val="single" w:sz="4" w:space="0" w:color="auto"/>
              <w:right w:val="single" w:sz="4" w:space="0" w:color="auto"/>
            </w:tcBorders>
            <w:shd w:val="clear" w:color="000000" w:fill="FFFFFF"/>
            <w:hideMark/>
          </w:tcPr>
          <w:p w:rsidR="0000119B" w:rsidRPr="00677916" w:rsidRDefault="0000119B" w:rsidP="00EA72B6">
            <w:pPr>
              <w:rPr>
                <w:rFonts w:ascii="Times New Roman" w:hAnsi="Times New Roman" w:cs="Times New Roman"/>
              </w:rPr>
            </w:pPr>
            <w:r w:rsidRPr="00677916">
              <w:rPr>
                <w:rFonts w:ascii="Times New Roman" w:hAnsi="Times New Roman" w:cs="Times New Roman"/>
              </w:rPr>
              <w:t>Набор реагентов для определения содержания холестеринов высокой плотности в сыворотке крови методом избирательной преципитации</w:t>
            </w:r>
          </w:p>
        </w:tc>
        <w:tc>
          <w:tcPr>
            <w:tcW w:w="1417" w:type="dxa"/>
            <w:tcBorders>
              <w:top w:val="single" w:sz="4" w:space="0" w:color="auto"/>
              <w:left w:val="nil"/>
              <w:bottom w:val="single" w:sz="4" w:space="0" w:color="auto"/>
              <w:right w:val="single" w:sz="4" w:space="0" w:color="auto"/>
            </w:tcBorders>
            <w:shd w:val="clear" w:color="000000" w:fill="FFFFFF"/>
            <w:hideMark/>
          </w:tcPr>
          <w:p w:rsidR="0000119B" w:rsidRPr="00677916" w:rsidRDefault="0000119B" w:rsidP="00EA72B6">
            <w:pPr>
              <w:rPr>
                <w:rFonts w:ascii="Times New Roman" w:hAnsi="Times New Roman" w:cs="Times New Roman"/>
              </w:rPr>
            </w:pPr>
            <w:r w:rsidRPr="00677916">
              <w:rPr>
                <w:rFonts w:ascii="Times New Roman" w:hAnsi="Times New Roman" w:cs="Times New Roman"/>
              </w:rPr>
              <w:t>наб</w:t>
            </w:r>
          </w:p>
        </w:tc>
        <w:tc>
          <w:tcPr>
            <w:tcW w:w="992" w:type="dxa"/>
            <w:tcBorders>
              <w:top w:val="single" w:sz="4" w:space="0" w:color="auto"/>
              <w:left w:val="nil"/>
              <w:bottom w:val="single" w:sz="4" w:space="0" w:color="auto"/>
              <w:right w:val="single" w:sz="4" w:space="0" w:color="auto"/>
            </w:tcBorders>
            <w:shd w:val="clear" w:color="000000" w:fill="FFFFFF"/>
            <w:noWrap/>
            <w:hideMark/>
          </w:tcPr>
          <w:p w:rsidR="0000119B" w:rsidRPr="00677916" w:rsidRDefault="0000119B" w:rsidP="00EA72B6">
            <w:pPr>
              <w:rPr>
                <w:rFonts w:ascii="Times New Roman" w:hAnsi="Times New Roman" w:cs="Times New Roman"/>
              </w:rPr>
            </w:pPr>
            <w:r w:rsidRPr="00677916">
              <w:rPr>
                <w:rFonts w:ascii="Times New Roman" w:hAnsi="Times New Roman" w:cs="Times New Roman"/>
              </w:rPr>
              <w:t>4</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00119B" w:rsidRPr="005B3563" w:rsidRDefault="0000119B" w:rsidP="00EA72B6">
            <w:pPr>
              <w:rPr>
                <w:rFonts w:ascii="Times New Roman" w:hAnsi="Times New Roman" w:cs="Times New Roman"/>
                <w:lang w:val="en-US"/>
              </w:rPr>
            </w:pPr>
            <w:r>
              <w:rPr>
                <w:rFonts w:ascii="Times New Roman" w:hAnsi="Times New Roman" w:cs="Times New Roman"/>
                <w:lang w:val="en-US"/>
              </w:rPr>
              <w:t>8000.00</w:t>
            </w:r>
          </w:p>
        </w:tc>
      </w:tr>
      <w:tr w:rsidR="0000119B" w:rsidRPr="00C42D71" w:rsidTr="00FE12A3">
        <w:trPr>
          <w:trHeight w:val="49"/>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00119B" w:rsidRPr="00677916" w:rsidRDefault="0000119B"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00119B" w:rsidRDefault="0000119B" w:rsidP="00EA72B6">
            <w:pPr>
              <w:pStyle w:val="a8"/>
              <w:rPr>
                <w:b w:val="0"/>
                <w:sz w:val="20"/>
                <w:szCs w:val="20"/>
              </w:rPr>
            </w:pPr>
            <w:r>
              <w:rPr>
                <w:b w:val="0"/>
                <w:sz w:val="20"/>
                <w:szCs w:val="20"/>
              </w:rPr>
              <w:t>Капрон №2</w:t>
            </w:r>
          </w:p>
        </w:tc>
        <w:tc>
          <w:tcPr>
            <w:tcW w:w="2977" w:type="dxa"/>
            <w:tcBorders>
              <w:top w:val="single" w:sz="4" w:space="0" w:color="auto"/>
              <w:left w:val="nil"/>
              <w:bottom w:val="single" w:sz="4" w:space="0" w:color="auto"/>
              <w:right w:val="single" w:sz="4" w:space="0" w:color="auto"/>
            </w:tcBorders>
            <w:shd w:val="clear" w:color="000000" w:fill="FFFFFF"/>
          </w:tcPr>
          <w:p w:rsidR="0000119B" w:rsidRPr="00890A5F" w:rsidRDefault="0000119B" w:rsidP="00EA72B6">
            <w:pPr>
              <w:pStyle w:val="a8"/>
              <w:rPr>
                <w:b w:val="0"/>
                <w:sz w:val="20"/>
                <w:szCs w:val="20"/>
              </w:rPr>
            </w:pPr>
            <w:r>
              <w:rPr>
                <w:b w:val="0"/>
                <w:sz w:val="20"/>
                <w:szCs w:val="20"/>
              </w:rPr>
              <w:t xml:space="preserve">нить капроновая нерассасывающаяся белая USP3/0, </w:t>
            </w:r>
            <w:r w:rsidRPr="00890A5F">
              <w:rPr>
                <w:b w:val="0"/>
                <w:sz w:val="20"/>
                <w:szCs w:val="20"/>
              </w:rPr>
              <w:t>2</w:t>
            </w:r>
            <w:r>
              <w:rPr>
                <w:b w:val="0"/>
                <w:sz w:val="20"/>
                <w:szCs w:val="20"/>
              </w:rPr>
              <w:t>0м</w:t>
            </w:r>
          </w:p>
        </w:tc>
        <w:tc>
          <w:tcPr>
            <w:tcW w:w="1417" w:type="dxa"/>
            <w:tcBorders>
              <w:top w:val="single" w:sz="4" w:space="0" w:color="auto"/>
              <w:left w:val="nil"/>
              <w:bottom w:val="single" w:sz="4" w:space="0" w:color="auto"/>
              <w:right w:val="single" w:sz="4" w:space="0" w:color="auto"/>
            </w:tcBorders>
            <w:shd w:val="clear" w:color="000000" w:fill="FFFFFF"/>
          </w:tcPr>
          <w:p w:rsidR="0000119B" w:rsidRDefault="0000119B" w:rsidP="00EA72B6">
            <w:pPr>
              <w:pStyle w:val="a8"/>
              <w:rPr>
                <w:b w:val="0"/>
                <w:sz w:val="20"/>
                <w:szCs w:val="20"/>
              </w:rPr>
            </w:pPr>
            <w:r>
              <w:rPr>
                <w:b w:val="0"/>
                <w:sz w:val="20"/>
                <w:szCs w:val="20"/>
              </w:rPr>
              <w:t>шт</w:t>
            </w:r>
          </w:p>
        </w:tc>
        <w:tc>
          <w:tcPr>
            <w:tcW w:w="992" w:type="dxa"/>
            <w:tcBorders>
              <w:top w:val="single" w:sz="4" w:space="0" w:color="auto"/>
              <w:left w:val="nil"/>
              <w:bottom w:val="single" w:sz="4" w:space="0" w:color="auto"/>
              <w:right w:val="single" w:sz="4" w:space="0" w:color="auto"/>
            </w:tcBorders>
            <w:shd w:val="clear" w:color="000000" w:fill="FFFFFF"/>
            <w:noWrap/>
          </w:tcPr>
          <w:p w:rsidR="0000119B" w:rsidRDefault="0000119B" w:rsidP="00EA72B6">
            <w:pPr>
              <w:pStyle w:val="a8"/>
              <w:rPr>
                <w:b w:val="0"/>
                <w:sz w:val="20"/>
                <w:szCs w:val="20"/>
              </w:rPr>
            </w:pPr>
            <w:r>
              <w:rPr>
                <w:b w:val="0"/>
                <w:sz w:val="20"/>
                <w:szCs w:val="20"/>
              </w:rPr>
              <w:t>10</w:t>
            </w:r>
          </w:p>
        </w:tc>
        <w:tc>
          <w:tcPr>
            <w:tcW w:w="1276" w:type="dxa"/>
            <w:tcBorders>
              <w:top w:val="single" w:sz="4" w:space="0" w:color="auto"/>
              <w:left w:val="nil"/>
              <w:bottom w:val="single" w:sz="4" w:space="0" w:color="auto"/>
              <w:right w:val="single" w:sz="4" w:space="0" w:color="auto"/>
            </w:tcBorders>
            <w:shd w:val="clear" w:color="000000" w:fill="FFFFFF"/>
            <w:noWrap/>
          </w:tcPr>
          <w:p w:rsidR="0000119B" w:rsidRDefault="0000119B" w:rsidP="00EA72B6">
            <w:pPr>
              <w:pStyle w:val="a8"/>
              <w:rPr>
                <w:b w:val="0"/>
                <w:sz w:val="20"/>
                <w:szCs w:val="20"/>
              </w:rPr>
            </w:pPr>
            <w:r>
              <w:rPr>
                <w:b w:val="0"/>
                <w:sz w:val="20"/>
                <w:szCs w:val="20"/>
              </w:rPr>
              <w:t>1000,00</w:t>
            </w:r>
          </w:p>
        </w:tc>
      </w:tr>
      <w:tr w:rsidR="0000119B" w:rsidRPr="00C42D71" w:rsidTr="00FE12A3">
        <w:trPr>
          <w:trHeight w:val="203"/>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00119B" w:rsidRPr="00677916" w:rsidRDefault="0000119B"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00119B" w:rsidRPr="00890A5F" w:rsidRDefault="0000119B" w:rsidP="00EA72B6">
            <w:pPr>
              <w:jc w:val="center"/>
              <w:rPr>
                <w:rFonts w:ascii="Times New Roman" w:hAnsi="Times New Roman" w:cs="Times New Roman"/>
              </w:rPr>
            </w:pPr>
            <w:r w:rsidRPr="00890A5F">
              <w:rPr>
                <w:rFonts w:ascii="Times New Roman" w:hAnsi="Times New Roman" w:cs="Times New Roman"/>
                <w:sz w:val="20"/>
                <w:szCs w:val="20"/>
              </w:rPr>
              <w:t>Капрон №</w:t>
            </w:r>
            <w:r>
              <w:rPr>
                <w:rFonts w:ascii="Times New Roman" w:hAnsi="Times New Roman" w:cs="Times New Roman"/>
                <w:sz w:val="20"/>
                <w:szCs w:val="20"/>
              </w:rPr>
              <w:t>3 с иглой</w:t>
            </w:r>
          </w:p>
        </w:tc>
        <w:tc>
          <w:tcPr>
            <w:tcW w:w="2977" w:type="dxa"/>
            <w:tcBorders>
              <w:top w:val="single" w:sz="4" w:space="0" w:color="auto"/>
              <w:left w:val="nil"/>
              <w:bottom w:val="single" w:sz="4" w:space="0" w:color="auto"/>
              <w:right w:val="single" w:sz="4" w:space="0" w:color="auto"/>
            </w:tcBorders>
            <w:shd w:val="clear" w:color="000000" w:fill="FFFFFF"/>
          </w:tcPr>
          <w:p w:rsidR="0000119B" w:rsidRDefault="0000119B" w:rsidP="00EA72B6">
            <w:pPr>
              <w:pStyle w:val="a8"/>
              <w:rPr>
                <w:b w:val="0"/>
                <w:sz w:val="20"/>
                <w:szCs w:val="20"/>
              </w:rPr>
            </w:pPr>
            <w:r>
              <w:rPr>
                <w:b w:val="0"/>
                <w:sz w:val="20"/>
                <w:szCs w:val="20"/>
              </w:rPr>
              <w:t xml:space="preserve">нить капроновая нерассасывающаяся белая USP3/0, </w:t>
            </w:r>
          </w:p>
        </w:tc>
        <w:tc>
          <w:tcPr>
            <w:tcW w:w="1417" w:type="dxa"/>
            <w:tcBorders>
              <w:top w:val="single" w:sz="4" w:space="0" w:color="auto"/>
              <w:left w:val="nil"/>
              <w:bottom w:val="single" w:sz="4" w:space="0" w:color="auto"/>
              <w:right w:val="single" w:sz="4" w:space="0" w:color="auto"/>
            </w:tcBorders>
            <w:shd w:val="clear" w:color="000000" w:fill="FFFFFF"/>
          </w:tcPr>
          <w:p w:rsidR="0000119B" w:rsidRPr="00890A5F" w:rsidRDefault="0000119B" w:rsidP="00EA72B6">
            <w:pPr>
              <w:jc w:val="center"/>
              <w:rPr>
                <w:rFonts w:ascii="Times New Roman" w:hAnsi="Times New Roman" w:cs="Times New Roman"/>
              </w:rPr>
            </w:pPr>
            <w:r w:rsidRPr="00890A5F">
              <w:rPr>
                <w:rFonts w:ascii="Times New Roman" w:hAnsi="Times New Roman" w:cs="Times New Roman"/>
                <w:sz w:val="20"/>
                <w:szCs w:val="20"/>
              </w:rPr>
              <w:t>шт</w:t>
            </w:r>
          </w:p>
        </w:tc>
        <w:tc>
          <w:tcPr>
            <w:tcW w:w="992" w:type="dxa"/>
            <w:tcBorders>
              <w:top w:val="single" w:sz="4" w:space="0" w:color="auto"/>
              <w:left w:val="nil"/>
              <w:bottom w:val="single" w:sz="4" w:space="0" w:color="auto"/>
              <w:right w:val="single" w:sz="4" w:space="0" w:color="auto"/>
            </w:tcBorders>
            <w:shd w:val="clear" w:color="000000" w:fill="FFFFFF"/>
            <w:noWrap/>
          </w:tcPr>
          <w:p w:rsidR="0000119B" w:rsidRDefault="0000119B" w:rsidP="00EA72B6">
            <w:pPr>
              <w:pStyle w:val="a8"/>
              <w:rPr>
                <w:b w:val="0"/>
                <w:sz w:val="20"/>
                <w:szCs w:val="20"/>
              </w:rPr>
            </w:pPr>
            <w:r>
              <w:rPr>
                <w:b w:val="0"/>
                <w:sz w:val="20"/>
                <w:szCs w:val="20"/>
              </w:rPr>
              <w:t>10</w:t>
            </w:r>
          </w:p>
        </w:tc>
        <w:tc>
          <w:tcPr>
            <w:tcW w:w="1276" w:type="dxa"/>
            <w:tcBorders>
              <w:top w:val="single" w:sz="4" w:space="0" w:color="auto"/>
              <w:left w:val="nil"/>
              <w:bottom w:val="single" w:sz="4" w:space="0" w:color="auto"/>
              <w:right w:val="single" w:sz="4" w:space="0" w:color="auto"/>
            </w:tcBorders>
            <w:shd w:val="clear" w:color="000000" w:fill="FFFFFF"/>
            <w:noWrap/>
          </w:tcPr>
          <w:p w:rsidR="0000119B" w:rsidRDefault="0000119B" w:rsidP="00EA72B6">
            <w:pPr>
              <w:pStyle w:val="a8"/>
              <w:rPr>
                <w:b w:val="0"/>
                <w:sz w:val="20"/>
                <w:szCs w:val="20"/>
              </w:rPr>
            </w:pPr>
            <w:r>
              <w:rPr>
                <w:b w:val="0"/>
                <w:sz w:val="20"/>
                <w:szCs w:val="20"/>
              </w:rPr>
              <w:t>1000,00</w:t>
            </w:r>
          </w:p>
        </w:tc>
      </w:tr>
      <w:tr w:rsidR="0000119B" w:rsidRPr="00C42D71" w:rsidTr="00FE12A3">
        <w:trPr>
          <w:trHeight w:val="338"/>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00119B" w:rsidRPr="00677916" w:rsidRDefault="0000119B"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jc w:val="center"/>
              <w:rPr>
                <w:rFonts w:ascii="Times New Roman" w:hAnsi="Times New Roman" w:cs="Times New Roman"/>
                <w:sz w:val="20"/>
                <w:szCs w:val="20"/>
              </w:rPr>
            </w:pPr>
            <w:r w:rsidRPr="00C7173A">
              <w:rPr>
                <w:rFonts w:ascii="Times New Roman" w:hAnsi="Times New Roman" w:cs="Times New Roman"/>
                <w:sz w:val="20"/>
                <w:szCs w:val="20"/>
              </w:rPr>
              <w:t>Капрон №4</w:t>
            </w:r>
          </w:p>
        </w:tc>
        <w:tc>
          <w:tcPr>
            <w:tcW w:w="297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pStyle w:val="a8"/>
              <w:rPr>
                <w:b w:val="0"/>
                <w:sz w:val="20"/>
                <w:szCs w:val="20"/>
              </w:rPr>
            </w:pPr>
            <w:r w:rsidRPr="00C7173A">
              <w:rPr>
                <w:b w:val="0"/>
                <w:sz w:val="20"/>
                <w:szCs w:val="20"/>
              </w:rPr>
              <w:t>нить капроновая нерассасывающаяся белая USP 1, 20м</w:t>
            </w:r>
          </w:p>
        </w:tc>
        <w:tc>
          <w:tcPr>
            <w:tcW w:w="141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jc w:val="center"/>
              <w:rPr>
                <w:rFonts w:ascii="Times New Roman" w:hAnsi="Times New Roman" w:cs="Times New Roman"/>
                <w:sz w:val="20"/>
                <w:szCs w:val="20"/>
              </w:rPr>
            </w:pPr>
            <w:r w:rsidRPr="00C7173A">
              <w:rPr>
                <w:rFonts w:ascii="Times New Roman" w:hAnsi="Times New Roman" w:cs="Times New Roman"/>
                <w:sz w:val="20"/>
                <w:szCs w:val="20"/>
              </w:rPr>
              <w:t>шт</w:t>
            </w:r>
          </w:p>
        </w:tc>
        <w:tc>
          <w:tcPr>
            <w:tcW w:w="992" w:type="dxa"/>
            <w:tcBorders>
              <w:top w:val="single" w:sz="4" w:space="0" w:color="auto"/>
              <w:left w:val="nil"/>
              <w:bottom w:val="single" w:sz="4" w:space="0" w:color="auto"/>
              <w:right w:val="single" w:sz="4" w:space="0" w:color="auto"/>
            </w:tcBorders>
            <w:shd w:val="clear" w:color="000000" w:fill="FFFFFF"/>
            <w:noWrap/>
          </w:tcPr>
          <w:p w:rsidR="0000119B" w:rsidRPr="00C7173A" w:rsidRDefault="0000119B" w:rsidP="00EA72B6">
            <w:pPr>
              <w:pStyle w:val="a8"/>
              <w:rPr>
                <w:b w:val="0"/>
                <w:sz w:val="20"/>
                <w:szCs w:val="20"/>
              </w:rPr>
            </w:pPr>
            <w:r w:rsidRPr="00C7173A">
              <w:rPr>
                <w:b w:val="0"/>
                <w:sz w:val="20"/>
                <w:szCs w:val="20"/>
              </w:rPr>
              <w:t>10</w:t>
            </w:r>
          </w:p>
        </w:tc>
        <w:tc>
          <w:tcPr>
            <w:tcW w:w="1276" w:type="dxa"/>
            <w:tcBorders>
              <w:top w:val="single" w:sz="4" w:space="0" w:color="auto"/>
              <w:left w:val="nil"/>
              <w:bottom w:val="single" w:sz="4" w:space="0" w:color="auto"/>
              <w:right w:val="single" w:sz="4" w:space="0" w:color="auto"/>
            </w:tcBorders>
            <w:shd w:val="clear" w:color="000000" w:fill="FFFFFF"/>
            <w:noWrap/>
          </w:tcPr>
          <w:p w:rsidR="0000119B" w:rsidRPr="00C7173A" w:rsidRDefault="0000119B" w:rsidP="00EA72B6">
            <w:pPr>
              <w:pStyle w:val="a8"/>
              <w:rPr>
                <w:b w:val="0"/>
                <w:sz w:val="20"/>
                <w:szCs w:val="20"/>
              </w:rPr>
            </w:pPr>
            <w:r w:rsidRPr="00C7173A">
              <w:rPr>
                <w:b w:val="0"/>
                <w:sz w:val="20"/>
                <w:szCs w:val="20"/>
              </w:rPr>
              <w:t>1000</w:t>
            </w:r>
            <w:r>
              <w:rPr>
                <w:b w:val="0"/>
                <w:sz w:val="20"/>
                <w:szCs w:val="20"/>
              </w:rPr>
              <w:t>,00</w:t>
            </w:r>
          </w:p>
        </w:tc>
      </w:tr>
      <w:tr w:rsidR="0000119B" w:rsidRPr="00C42D71" w:rsidTr="00FE12A3">
        <w:trPr>
          <w:trHeight w:val="272"/>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00119B" w:rsidRPr="00677916" w:rsidRDefault="0000119B"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pStyle w:val="a8"/>
              <w:rPr>
                <w:b w:val="0"/>
                <w:sz w:val="20"/>
                <w:szCs w:val="20"/>
              </w:rPr>
            </w:pPr>
            <w:r w:rsidRPr="00C7173A">
              <w:rPr>
                <w:b w:val="0"/>
                <w:sz w:val="20"/>
                <w:szCs w:val="20"/>
              </w:rPr>
              <w:t>Бумага ЭКГ</w:t>
            </w:r>
          </w:p>
        </w:tc>
        <w:tc>
          <w:tcPr>
            <w:tcW w:w="297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pStyle w:val="a8"/>
              <w:rPr>
                <w:b w:val="0"/>
                <w:sz w:val="20"/>
                <w:szCs w:val="20"/>
              </w:rPr>
            </w:pPr>
            <w:r w:rsidRPr="00C7173A">
              <w:rPr>
                <w:b w:val="0"/>
                <w:sz w:val="20"/>
                <w:szCs w:val="20"/>
              </w:rPr>
              <w:t xml:space="preserve">110*25*12 для аппарата </w:t>
            </w:r>
            <w:r w:rsidRPr="00C7173A">
              <w:rPr>
                <w:b w:val="0"/>
                <w:sz w:val="20"/>
                <w:szCs w:val="20"/>
                <w:lang w:val="en-US"/>
              </w:rPr>
              <w:t xml:space="preserve">AXION </w:t>
            </w:r>
            <w:r w:rsidRPr="00C7173A">
              <w:rPr>
                <w:b w:val="0"/>
                <w:sz w:val="20"/>
                <w:szCs w:val="20"/>
              </w:rPr>
              <w:t>ЭКЗТЦ -3/6-04</w:t>
            </w:r>
          </w:p>
        </w:tc>
        <w:tc>
          <w:tcPr>
            <w:tcW w:w="141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jc w:val="center"/>
              <w:rPr>
                <w:rFonts w:ascii="Times New Roman" w:hAnsi="Times New Roman" w:cs="Times New Roman"/>
                <w:sz w:val="20"/>
                <w:szCs w:val="20"/>
              </w:rPr>
            </w:pPr>
            <w:r w:rsidRPr="00C7173A">
              <w:rPr>
                <w:rFonts w:ascii="Times New Roman" w:hAnsi="Times New Roman" w:cs="Times New Roman"/>
                <w:sz w:val="20"/>
                <w:szCs w:val="20"/>
              </w:rPr>
              <w:t>Шт</w:t>
            </w:r>
          </w:p>
        </w:tc>
        <w:tc>
          <w:tcPr>
            <w:tcW w:w="992" w:type="dxa"/>
            <w:tcBorders>
              <w:top w:val="single" w:sz="4" w:space="0" w:color="auto"/>
              <w:left w:val="nil"/>
              <w:bottom w:val="single" w:sz="4" w:space="0" w:color="auto"/>
              <w:right w:val="single" w:sz="4" w:space="0" w:color="auto"/>
            </w:tcBorders>
            <w:shd w:val="clear" w:color="000000" w:fill="FFFFFF"/>
            <w:noWrap/>
          </w:tcPr>
          <w:p w:rsidR="0000119B" w:rsidRPr="00C7173A" w:rsidRDefault="0000119B" w:rsidP="00EA72B6">
            <w:pPr>
              <w:pStyle w:val="a8"/>
              <w:rPr>
                <w:b w:val="0"/>
                <w:sz w:val="20"/>
                <w:szCs w:val="20"/>
              </w:rPr>
            </w:pPr>
            <w:r w:rsidRPr="00C7173A">
              <w:rPr>
                <w:b w:val="0"/>
                <w:sz w:val="20"/>
                <w:szCs w:val="20"/>
              </w:rPr>
              <w:t>200</w:t>
            </w:r>
          </w:p>
        </w:tc>
        <w:tc>
          <w:tcPr>
            <w:tcW w:w="1276" w:type="dxa"/>
            <w:tcBorders>
              <w:top w:val="single" w:sz="4" w:space="0" w:color="auto"/>
              <w:left w:val="nil"/>
              <w:bottom w:val="single" w:sz="4" w:space="0" w:color="auto"/>
              <w:right w:val="single" w:sz="4" w:space="0" w:color="auto"/>
            </w:tcBorders>
            <w:shd w:val="clear" w:color="000000" w:fill="FFFFFF"/>
            <w:noWrap/>
          </w:tcPr>
          <w:p w:rsidR="0000119B" w:rsidRPr="00C7173A" w:rsidRDefault="0000119B" w:rsidP="00EA72B6">
            <w:pPr>
              <w:pStyle w:val="a8"/>
              <w:rPr>
                <w:b w:val="0"/>
                <w:sz w:val="20"/>
                <w:szCs w:val="20"/>
              </w:rPr>
            </w:pPr>
            <w:r w:rsidRPr="00C7173A">
              <w:rPr>
                <w:b w:val="0"/>
                <w:sz w:val="20"/>
                <w:szCs w:val="20"/>
              </w:rPr>
              <w:t>620</w:t>
            </w:r>
            <w:r>
              <w:rPr>
                <w:b w:val="0"/>
                <w:sz w:val="20"/>
                <w:szCs w:val="20"/>
              </w:rPr>
              <w:t>,00</w:t>
            </w:r>
          </w:p>
        </w:tc>
      </w:tr>
      <w:tr w:rsidR="0000119B" w:rsidRPr="00C42D71" w:rsidTr="00C05BCC">
        <w:trPr>
          <w:trHeight w:val="272"/>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00119B" w:rsidRPr="00677916" w:rsidRDefault="0000119B"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pStyle w:val="a8"/>
              <w:rPr>
                <w:b w:val="0"/>
                <w:sz w:val="20"/>
                <w:szCs w:val="20"/>
              </w:rPr>
            </w:pPr>
            <w:r w:rsidRPr="00C7173A">
              <w:rPr>
                <w:b w:val="0"/>
                <w:sz w:val="20"/>
                <w:szCs w:val="20"/>
              </w:rPr>
              <w:t>Цоликлон Анти-А 10 мл</w:t>
            </w:r>
          </w:p>
        </w:tc>
        <w:tc>
          <w:tcPr>
            <w:tcW w:w="297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pStyle w:val="a8"/>
              <w:rPr>
                <w:b w:val="0"/>
                <w:sz w:val="20"/>
                <w:szCs w:val="20"/>
              </w:rPr>
            </w:pPr>
          </w:p>
        </w:tc>
        <w:tc>
          <w:tcPr>
            <w:tcW w:w="141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jc w:val="center"/>
              <w:rPr>
                <w:rFonts w:ascii="Times New Roman" w:hAnsi="Times New Roman" w:cs="Times New Roman"/>
                <w:sz w:val="20"/>
                <w:szCs w:val="20"/>
              </w:rPr>
            </w:pPr>
            <w:r w:rsidRPr="00C7173A">
              <w:rPr>
                <w:rFonts w:ascii="Times New Roman" w:hAnsi="Times New Roman" w:cs="Times New Roman"/>
                <w:sz w:val="20"/>
                <w:szCs w:val="20"/>
              </w:rPr>
              <w:t>фл</w:t>
            </w:r>
          </w:p>
        </w:tc>
        <w:tc>
          <w:tcPr>
            <w:tcW w:w="992" w:type="dxa"/>
            <w:tcBorders>
              <w:top w:val="single" w:sz="4" w:space="0" w:color="auto"/>
              <w:left w:val="nil"/>
              <w:bottom w:val="single" w:sz="4" w:space="0" w:color="auto"/>
              <w:right w:val="single" w:sz="4" w:space="0" w:color="auto"/>
            </w:tcBorders>
            <w:shd w:val="clear" w:color="000000" w:fill="FFFFFF"/>
            <w:noWrap/>
          </w:tcPr>
          <w:p w:rsidR="0000119B" w:rsidRPr="00C7173A" w:rsidRDefault="0000119B" w:rsidP="00EA72B6">
            <w:pPr>
              <w:pStyle w:val="a8"/>
              <w:rPr>
                <w:b w:val="0"/>
                <w:sz w:val="20"/>
                <w:szCs w:val="20"/>
              </w:rPr>
            </w:pPr>
            <w:r w:rsidRPr="00C7173A">
              <w:rPr>
                <w:b w:val="0"/>
                <w:sz w:val="20"/>
                <w:szCs w:val="20"/>
              </w:rPr>
              <w:t>10</w:t>
            </w:r>
          </w:p>
        </w:tc>
        <w:tc>
          <w:tcPr>
            <w:tcW w:w="1276" w:type="dxa"/>
            <w:tcBorders>
              <w:top w:val="single" w:sz="4" w:space="0" w:color="auto"/>
              <w:left w:val="nil"/>
              <w:bottom w:val="single" w:sz="4" w:space="0" w:color="auto"/>
              <w:right w:val="single" w:sz="4" w:space="0" w:color="auto"/>
            </w:tcBorders>
            <w:shd w:val="clear" w:color="000000" w:fill="FFFFFF"/>
            <w:noWrap/>
          </w:tcPr>
          <w:p w:rsidR="0000119B" w:rsidRPr="00C7173A" w:rsidRDefault="0000119B" w:rsidP="00EA72B6">
            <w:pPr>
              <w:pStyle w:val="a8"/>
              <w:rPr>
                <w:b w:val="0"/>
                <w:sz w:val="20"/>
                <w:szCs w:val="20"/>
              </w:rPr>
            </w:pPr>
            <w:r w:rsidRPr="00C7173A">
              <w:rPr>
                <w:b w:val="0"/>
                <w:sz w:val="20"/>
                <w:szCs w:val="20"/>
              </w:rPr>
              <w:t>650</w:t>
            </w:r>
            <w:r>
              <w:rPr>
                <w:b w:val="0"/>
                <w:sz w:val="20"/>
                <w:szCs w:val="20"/>
              </w:rPr>
              <w:t>,00</w:t>
            </w:r>
          </w:p>
        </w:tc>
      </w:tr>
      <w:tr w:rsidR="0000119B" w:rsidRPr="00C42D71" w:rsidTr="00FE12A3">
        <w:trPr>
          <w:trHeight w:val="37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00119B" w:rsidRPr="00677916" w:rsidRDefault="0000119B"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pStyle w:val="a8"/>
              <w:rPr>
                <w:b w:val="0"/>
                <w:sz w:val="20"/>
                <w:szCs w:val="20"/>
              </w:rPr>
            </w:pPr>
            <w:r w:rsidRPr="00C7173A">
              <w:rPr>
                <w:b w:val="0"/>
                <w:sz w:val="20"/>
                <w:szCs w:val="20"/>
              </w:rPr>
              <w:t>Цоликлон Анти-В 10 мл</w:t>
            </w:r>
          </w:p>
        </w:tc>
        <w:tc>
          <w:tcPr>
            <w:tcW w:w="297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pStyle w:val="a8"/>
              <w:rPr>
                <w:b w:val="0"/>
                <w:sz w:val="20"/>
                <w:szCs w:val="20"/>
              </w:rPr>
            </w:pPr>
          </w:p>
        </w:tc>
        <w:tc>
          <w:tcPr>
            <w:tcW w:w="141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jc w:val="center"/>
              <w:rPr>
                <w:rFonts w:ascii="Times New Roman" w:hAnsi="Times New Roman" w:cs="Times New Roman"/>
                <w:sz w:val="20"/>
                <w:szCs w:val="20"/>
              </w:rPr>
            </w:pPr>
            <w:r w:rsidRPr="00C7173A">
              <w:rPr>
                <w:rFonts w:ascii="Times New Roman" w:hAnsi="Times New Roman" w:cs="Times New Roman"/>
                <w:sz w:val="20"/>
                <w:szCs w:val="20"/>
              </w:rPr>
              <w:t>фл</w:t>
            </w:r>
          </w:p>
        </w:tc>
        <w:tc>
          <w:tcPr>
            <w:tcW w:w="992" w:type="dxa"/>
            <w:tcBorders>
              <w:top w:val="single" w:sz="4" w:space="0" w:color="auto"/>
              <w:left w:val="nil"/>
              <w:bottom w:val="single" w:sz="4" w:space="0" w:color="auto"/>
              <w:right w:val="single" w:sz="4" w:space="0" w:color="auto"/>
            </w:tcBorders>
            <w:shd w:val="clear" w:color="000000" w:fill="FFFFFF"/>
            <w:noWrap/>
          </w:tcPr>
          <w:p w:rsidR="0000119B" w:rsidRPr="00C7173A" w:rsidRDefault="0000119B" w:rsidP="00EA72B6">
            <w:pPr>
              <w:pStyle w:val="a8"/>
              <w:rPr>
                <w:b w:val="0"/>
                <w:sz w:val="20"/>
                <w:szCs w:val="20"/>
              </w:rPr>
            </w:pPr>
            <w:r w:rsidRPr="00C7173A">
              <w:rPr>
                <w:b w:val="0"/>
                <w:sz w:val="20"/>
                <w:szCs w:val="20"/>
              </w:rPr>
              <w:t>10</w:t>
            </w:r>
          </w:p>
        </w:tc>
        <w:tc>
          <w:tcPr>
            <w:tcW w:w="1276" w:type="dxa"/>
            <w:tcBorders>
              <w:top w:val="single" w:sz="4" w:space="0" w:color="auto"/>
              <w:left w:val="nil"/>
              <w:bottom w:val="single" w:sz="4" w:space="0" w:color="auto"/>
              <w:right w:val="single" w:sz="4" w:space="0" w:color="auto"/>
            </w:tcBorders>
            <w:shd w:val="clear" w:color="000000" w:fill="FFFFFF"/>
            <w:noWrap/>
          </w:tcPr>
          <w:p w:rsidR="0000119B" w:rsidRPr="00C7173A" w:rsidRDefault="0000119B" w:rsidP="00EA72B6">
            <w:pPr>
              <w:pStyle w:val="a8"/>
              <w:rPr>
                <w:b w:val="0"/>
                <w:sz w:val="20"/>
                <w:szCs w:val="20"/>
              </w:rPr>
            </w:pPr>
            <w:r w:rsidRPr="00C7173A">
              <w:rPr>
                <w:b w:val="0"/>
                <w:sz w:val="20"/>
                <w:szCs w:val="20"/>
              </w:rPr>
              <w:t>650</w:t>
            </w:r>
            <w:r>
              <w:rPr>
                <w:b w:val="0"/>
                <w:sz w:val="20"/>
                <w:szCs w:val="20"/>
              </w:rPr>
              <w:t>,00</w:t>
            </w:r>
          </w:p>
        </w:tc>
      </w:tr>
      <w:tr w:rsidR="0000119B"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00119B" w:rsidRPr="00677916" w:rsidRDefault="0000119B"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pStyle w:val="a8"/>
              <w:rPr>
                <w:b w:val="0"/>
                <w:sz w:val="20"/>
                <w:szCs w:val="20"/>
              </w:rPr>
            </w:pPr>
            <w:r w:rsidRPr="00C7173A">
              <w:rPr>
                <w:b w:val="0"/>
                <w:sz w:val="20"/>
                <w:szCs w:val="20"/>
              </w:rPr>
              <w:t>Сукцинилированный желатин р-р 10% 10 мл</w:t>
            </w:r>
          </w:p>
        </w:tc>
        <w:tc>
          <w:tcPr>
            <w:tcW w:w="297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pStyle w:val="a8"/>
              <w:rPr>
                <w:b w:val="0"/>
                <w:sz w:val="20"/>
                <w:szCs w:val="20"/>
              </w:rPr>
            </w:pPr>
          </w:p>
        </w:tc>
        <w:tc>
          <w:tcPr>
            <w:tcW w:w="141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pStyle w:val="a8"/>
              <w:rPr>
                <w:b w:val="0"/>
                <w:sz w:val="20"/>
                <w:szCs w:val="20"/>
              </w:rPr>
            </w:pPr>
            <w:r w:rsidRPr="00C7173A">
              <w:rPr>
                <w:b w:val="0"/>
                <w:sz w:val="20"/>
                <w:szCs w:val="20"/>
              </w:rPr>
              <w:t>Фл</w:t>
            </w:r>
          </w:p>
        </w:tc>
        <w:tc>
          <w:tcPr>
            <w:tcW w:w="992" w:type="dxa"/>
            <w:tcBorders>
              <w:top w:val="single" w:sz="4" w:space="0" w:color="auto"/>
              <w:left w:val="nil"/>
              <w:bottom w:val="single" w:sz="4" w:space="0" w:color="auto"/>
              <w:right w:val="single" w:sz="4" w:space="0" w:color="auto"/>
            </w:tcBorders>
            <w:shd w:val="clear" w:color="000000" w:fill="FFFFFF"/>
            <w:noWrap/>
          </w:tcPr>
          <w:p w:rsidR="0000119B" w:rsidRPr="00C7173A" w:rsidRDefault="0000119B" w:rsidP="00EA72B6">
            <w:pPr>
              <w:pStyle w:val="a8"/>
              <w:rPr>
                <w:b w:val="0"/>
                <w:sz w:val="20"/>
                <w:szCs w:val="20"/>
              </w:rPr>
            </w:pPr>
            <w:r w:rsidRPr="00C7173A">
              <w:rPr>
                <w:b w:val="0"/>
                <w:sz w:val="20"/>
                <w:szCs w:val="20"/>
              </w:rPr>
              <w:t>5</w:t>
            </w:r>
          </w:p>
        </w:tc>
        <w:tc>
          <w:tcPr>
            <w:tcW w:w="1276" w:type="dxa"/>
            <w:tcBorders>
              <w:top w:val="single" w:sz="4" w:space="0" w:color="auto"/>
              <w:left w:val="nil"/>
              <w:bottom w:val="single" w:sz="4" w:space="0" w:color="auto"/>
              <w:right w:val="single" w:sz="4" w:space="0" w:color="auto"/>
            </w:tcBorders>
            <w:shd w:val="clear" w:color="000000" w:fill="FFFFFF"/>
            <w:noWrap/>
          </w:tcPr>
          <w:p w:rsidR="0000119B" w:rsidRPr="00C7173A" w:rsidRDefault="0000119B" w:rsidP="00EA72B6">
            <w:pPr>
              <w:pStyle w:val="a8"/>
              <w:rPr>
                <w:b w:val="0"/>
                <w:sz w:val="20"/>
                <w:szCs w:val="20"/>
              </w:rPr>
            </w:pPr>
            <w:r w:rsidRPr="00C7173A">
              <w:rPr>
                <w:b w:val="0"/>
                <w:sz w:val="20"/>
                <w:szCs w:val="20"/>
              </w:rPr>
              <w:t>2700,00</w:t>
            </w:r>
          </w:p>
        </w:tc>
      </w:tr>
      <w:tr w:rsidR="0000119B"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00119B" w:rsidRPr="00677916" w:rsidRDefault="0000119B"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00119B" w:rsidRPr="00F7254A" w:rsidRDefault="0000119B" w:rsidP="00EA72B6">
            <w:pPr>
              <w:rPr>
                <w:rFonts w:ascii="Times New Roman" w:hAnsi="Times New Roman" w:cs="Times New Roman"/>
                <w:sz w:val="20"/>
                <w:szCs w:val="20"/>
              </w:rPr>
            </w:pPr>
            <w:r w:rsidRPr="00F7254A">
              <w:rPr>
                <w:rFonts w:ascii="Times New Roman" w:hAnsi="Times New Roman" w:cs="Times New Roman"/>
                <w:sz w:val="20"/>
                <w:szCs w:val="20"/>
              </w:rPr>
              <w:t>ПАП тесты для диагностики рака шейки матки</w:t>
            </w:r>
          </w:p>
        </w:tc>
        <w:tc>
          <w:tcPr>
            <w:tcW w:w="2977" w:type="dxa"/>
            <w:tcBorders>
              <w:top w:val="single" w:sz="4" w:space="0" w:color="auto"/>
              <w:left w:val="nil"/>
              <w:bottom w:val="single" w:sz="4" w:space="0" w:color="auto"/>
              <w:right w:val="single" w:sz="4" w:space="0" w:color="auto"/>
            </w:tcBorders>
            <w:shd w:val="clear" w:color="000000" w:fill="FFFFFF"/>
          </w:tcPr>
          <w:p w:rsidR="0000119B" w:rsidRPr="00F7254A" w:rsidRDefault="0000119B" w:rsidP="00EA72B6">
            <w:pPr>
              <w:rPr>
                <w:rFonts w:ascii="Times New Roman" w:hAnsi="Times New Roman" w:cs="Times New Roman"/>
                <w:sz w:val="20"/>
                <w:szCs w:val="20"/>
              </w:rPr>
            </w:pPr>
            <w:r w:rsidRPr="00F7254A">
              <w:rPr>
                <w:rFonts w:ascii="Times New Roman" w:hAnsi="Times New Roman" w:cs="Times New Roman"/>
                <w:sz w:val="20"/>
                <w:szCs w:val="20"/>
              </w:rPr>
              <w:t xml:space="preserve">для аппарата жидкостной цитологии Cell </w:t>
            </w:r>
            <w:r w:rsidRPr="00F7254A">
              <w:rPr>
                <w:rFonts w:ascii="Times New Roman" w:hAnsi="Times New Roman" w:cs="Times New Roman"/>
                <w:sz w:val="20"/>
                <w:szCs w:val="20"/>
                <w:lang w:val="en-US"/>
              </w:rPr>
              <w:t>Sc</w:t>
            </w:r>
            <w:r w:rsidRPr="00F7254A">
              <w:rPr>
                <w:rFonts w:ascii="Times New Roman" w:hAnsi="Times New Roman" w:cs="Times New Roman"/>
                <w:sz w:val="20"/>
                <w:szCs w:val="20"/>
              </w:rPr>
              <w:t>an 100</w:t>
            </w:r>
          </w:p>
        </w:tc>
        <w:tc>
          <w:tcPr>
            <w:tcW w:w="1417" w:type="dxa"/>
            <w:tcBorders>
              <w:top w:val="single" w:sz="4" w:space="0" w:color="auto"/>
              <w:left w:val="nil"/>
              <w:bottom w:val="single" w:sz="4" w:space="0" w:color="auto"/>
              <w:right w:val="single" w:sz="4" w:space="0" w:color="auto"/>
            </w:tcBorders>
            <w:shd w:val="clear" w:color="000000" w:fill="FFFFFF"/>
          </w:tcPr>
          <w:p w:rsidR="0000119B" w:rsidRPr="00F7254A" w:rsidRDefault="0000119B" w:rsidP="00EA72B6">
            <w:pPr>
              <w:rPr>
                <w:rFonts w:ascii="Times New Roman" w:hAnsi="Times New Roman" w:cs="Times New Roman"/>
                <w:sz w:val="20"/>
                <w:szCs w:val="20"/>
              </w:rPr>
            </w:pPr>
            <w:r w:rsidRPr="00F7254A">
              <w:rPr>
                <w:rFonts w:ascii="Times New Roman" w:hAnsi="Times New Roman" w:cs="Times New Roman"/>
                <w:sz w:val="20"/>
                <w:szCs w:val="20"/>
                <w:lang w:val="en-US"/>
              </w:rPr>
              <w:t>шт</w:t>
            </w:r>
          </w:p>
        </w:tc>
        <w:tc>
          <w:tcPr>
            <w:tcW w:w="992" w:type="dxa"/>
            <w:tcBorders>
              <w:top w:val="single" w:sz="4" w:space="0" w:color="auto"/>
              <w:left w:val="nil"/>
              <w:bottom w:val="single" w:sz="4" w:space="0" w:color="auto"/>
              <w:right w:val="single" w:sz="4" w:space="0" w:color="auto"/>
            </w:tcBorders>
            <w:shd w:val="clear" w:color="000000" w:fill="FFFFFF"/>
            <w:noWrap/>
          </w:tcPr>
          <w:p w:rsidR="0000119B" w:rsidRPr="00F7254A" w:rsidRDefault="0000119B" w:rsidP="00EA72B6">
            <w:pPr>
              <w:rPr>
                <w:rFonts w:ascii="Times New Roman" w:hAnsi="Times New Roman" w:cs="Times New Roman"/>
                <w:sz w:val="20"/>
                <w:szCs w:val="20"/>
              </w:rPr>
            </w:pPr>
            <w:r w:rsidRPr="00F7254A">
              <w:rPr>
                <w:rFonts w:ascii="Times New Roman" w:hAnsi="Times New Roman" w:cs="Times New Roman"/>
                <w:sz w:val="20"/>
                <w:szCs w:val="20"/>
              </w:rPr>
              <w:t>453</w:t>
            </w:r>
          </w:p>
        </w:tc>
        <w:tc>
          <w:tcPr>
            <w:tcW w:w="1276" w:type="dxa"/>
            <w:tcBorders>
              <w:top w:val="single" w:sz="4" w:space="0" w:color="auto"/>
              <w:left w:val="nil"/>
              <w:bottom w:val="single" w:sz="4" w:space="0" w:color="auto"/>
              <w:right w:val="single" w:sz="4" w:space="0" w:color="auto"/>
            </w:tcBorders>
            <w:shd w:val="clear" w:color="000000" w:fill="FFFFFF"/>
            <w:noWrap/>
          </w:tcPr>
          <w:p w:rsidR="0000119B" w:rsidRPr="00F7254A" w:rsidRDefault="0000119B" w:rsidP="00EA72B6">
            <w:pPr>
              <w:rPr>
                <w:rFonts w:ascii="Times New Roman" w:hAnsi="Times New Roman" w:cs="Times New Roman"/>
                <w:sz w:val="20"/>
                <w:szCs w:val="20"/>
              </w:rPr>
            </w:pPr>
            <w:r w:rsidRPr="00F7254A">
              <w:rPr>
                <w:rFonts w:ascii="Times New Roman" w:hAnsi="Times New Roman" w:cs="Times New Roman"/>
                <w:sz w:val="20"/>
                <w:szCs w:val="20"/>
              </w:rPr>
              <w:t>3605,00</w:t>
            </w:r>
          </w:p>
        </w:tc>
      </w:tr>
      <w:tr w:rsidR="0000119B"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00119B" w:rsidRPr="00677916" w:rsidRDefault="0000119B"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pStyle w:val="a8"/>
              <w:rPr>
                <w:b w:val="0"/>
                <w:sz w:val="20"/>
                <w:szCs w:val="20"/>
              </w:rPr>
            </w:pPr>
            <w:r>
              <w:rPr>
                <w:b w:val="0"/>
                <w:sz w:val="20"/>
                <w:szCs w:val="20"/>
              </w:rPr>
              <w:t>Мешок паталогоанатомический</w:t>
            </w:r>
          </w:p>
        </w:tc>
        <w:tc>
          <w:tcPr>
            <w:tcW w:w="297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pStyle w:val="a8"/>
              <w:rPr>
                <w:b w:val="0"/>
                <w:color w:val="000000"/>
                <w:sz w:val="20"/>
                <w:szCs w:val="20"/>
              </w:rPr>
            </w:pPr>
          </w:p>
        </w:tc>
        <w:tc>
          <w:tcPr>
            <w:tcW w:w="141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jc w:val="center"/>
              <w:rPr>
                <w:rFonts w:ascii="Times New Roman" w:hAnsi="Times New Roman" w:cs="Times New Roman"/>
                <w:sz w:val="20"/>
                <w:szCs w:val="20"/>
              </w:rPr>
            </w:pPr>
            <w:r>
              <w:rPr>
                <w:rFonts w:ascii="Times New Roman" w:hAnsi="Times New Roman" w:cs="Times New Roman"/>
                <w:sz w:val="20"/>
                <w:szCs w:val="20"/>
              </w:rPr>
              <w:t>Шт</w:t>
            </w:r>
          </w:p>
        </w:tc>
        <w:tc>
          <w:tcPr>
            <w:tcW w:w="992" w:type="dxa"/>
            <w:tcBorders>
              <w:top w:val="single" w:sz="4" w:space="0" w:color="auto"/>
              <w:left w:val="nil"/>
              <w:bottom w:val="single" w:sz="4" w:space="0" w:color="auto"/>
              <w:right w:val="single" w:sz="4" w:space="0" w:color="auto"/>
            </w:tcBorders>
            <w:shd w:val="clear" w:color="000000" w:fill="FFFFFF"/>
            <w:noWrap/>
          </w:tcPr>
          <w:p w:rsidR="0000119B" w:rsidRPr="00C7173A" w:rsidRDefault="0000119B" w:rsidP="00EA72B6">
            <w:pPr>
              <w:pStyle w:val="a8"/>
              <w:rPr>
                <w:b w:val="0"/>
                <w:sz w:val="20"/>
                <w:szCs w:val="20"/>
              </w:rPr>
            </w:pPr>
            <w:r>
              <w:rPr>
                <w:b w:val="0"/>
                <w:sz w:val="20"/>
                <w:szCs w:val="20"/>
              </w:rPr>
              <w:t>100</w:t>
            </w:r>
          </w:p>
        </w:tc>
        <w:tc>
          <w:tcPr>
            <w:tcW w:w="1276" w:type="dxa"/>
            <w:tcBorders>
              <w:top w:val="single" w:sz="4" w:space="0" w:color="auto"/>
              <w:left w:val="nil"/>
              <w:bottom w:val="single" w:sz="4" w:space="0" w:color="auto"/>
              <w:right w:val="single" w:sz="4" w:space="0" w:color="auto"/>
            </w:tcBorders>
            <w:shd w:val="clear" w:color="000000" w:fill="FFFFFF"/>
            <w:noWrap/>
          </w:tcPr>
          <w:p w:rsidR="0000119B" w:rsidRPr="00C7173A" w:rsidRDefault="0000119B" w:rsidP="00EA72B6">
            <w:pPr>
              <w:pStyle w:val="a8"/>
              <w:rPr>
                <w:b w:val="0"/>
                <w:sz w:val="20"/>
                <w:szCs w:val="20"/>
              </w:rPr>
            </w:pPr>
            <w:r>
              <w:rPr>
                <w:b w:val="0"/>
                <w:sz w:val="20"/>
                <w:szCs w:val="20"/>
              </w:rPr>
              <w:t>3000,00</w:t>
            </w:r>
          </w:p>
        </w:tc>
      </w:tr>
      <w:tr w:rsidR="0000119B"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00119B" w:rsidRPr="00677916" w:rsidRDefault="0000119B"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pStyle w:val="a8"/>
              <w:rPr>
                <w:b w:val="0"/>
                <w:sz w:val="20"/>
                <w:szCs w:val="20"/>
              </w:rPr>
            </w:pPr>
            <w:r>
              <w:rPr>
                <w:b w:val="0"/>
                <w:sz w:val="20"/>
                <w:szCs w:val="20"/>
              </w:rPr>
              <w:t>Капилляры Панченкова (пипетка к СОЭ-метру) №50</w:t>
            </w:r>
          </w:p>
        </w:tc>
        <w:tc>
          <w:tcPr>
            <w:tcW w:w="297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pStyle w:val="a8"/>
              <w:rPr>
                <w:b w:val="0"/>
                <w:color w:val="000000"/>
                <w:sz w:val="20"/>
                <w:szCs w:val="20"/>
              </w:rPr>
            </w:pPr>
          </w:p>
        </w:tc>
        <w:tc>
          <w:tcPr>
            <w:tcW w:w="141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jc w:val="center"/>
              <w:rPr>
                <w:rFonts w:ascii="Times New Roman" w:hAnsi="Times New Roman" w:cs="Times New Roman"/>
                <w:sz w:val="20"/>
                <w:szCs w:val="20"/>
              </w:rPr>
            </w:pPr>
            <w:r>
              <w:rPr>
                <w:rFonts w:ascii="Times New Roman" w:hAnsi="Times New Roman" w:cs="Times New Roman"/>
                <w:sz w:val="20"/>
                <w:szCs w:val="20"/>
              </w:rPr>
              <w:t>Уп</w:t>
            </w:r>
          </w:p>
        </w:tc>
        <w:tc>
          <w:tcPr>
            <w:tcW w:w="992" w:type="dxa"/>
            <w:tcBorders>
              <w:top w:val="single" w:sz="4" w:space="0" w:color="auto"/>
              <w:left w:val="nil"/>
              <w:bottom w:val="single" w:sz="4" w:space="0" w:color="auto"/>
              <w:right w:val="single" w:sz="4" w:space="0" w:color="auto"/>
            </w:tcBorders>
            <w:shd w:val="clear" w:color="000000" w:fill="FFFFFF"/>
            <w:noWrap/>
          </w:tcPr>
          <w:p w:rsidR="0000119B" w:rsidRPr="00C7173A" w:rsidRDefault="0000119B" w:rsidP="00EA72B6">
            <w:pPr>
              <w:pStyle w:val="a8"/>
              <w:rPr>
                <w:b w:val="0"/>
                <w:sz w:val="20"/>
                <w:szCs w:val="20"/>
              </w:rPr>
            </w:pPr>
            <w:r>
              <w:rPr>
                <w:b w:val="0"/>
                <w:sz w:val="20"/>
                <w:szCs w:val="20"/>
              </w:rPr>
              <w:t>6</w:t>
            </w:r>
          </w:p>
        </w:tc>
        <w:tc>
          <w:tcPr>
            <w:tcW w:w="1276" w:type="dxa"/>
            <w:tcBorders>
              <w:top w:val="single" w:sz="4" w:space="0" w:color="auto"/>
              <w:left w:val="nil"/>
              <w:bottom w:val="single" w:sz="4" w:space="0" w:color="auto"/>
              <w:right w:val="single" w:sz="4" w:space="0" w:color="auto"/>
            </w:tcBorders>
            <w:shd w:val="clear" w:color="000000" w:fill="FFFFFF"/>
            <w:noWrap/>
          </w:tcPr>
          <w:p w:rsidR="0000119B" w:rsidRPr="00C7173A" w:rsidRDefault="0000119B" w:rsidP="00EA72B6">
            <w:pPr>
              <w:pStyle w:val="a8"/>
              <w:rPr>
                <w:b w:val="0"/>
                <w:sz w:val="20"/>
                <w:szCs w:val="20"/>
              </w:rPr>
            </w:pPr>
            <w:r>
              <w:rPr>
                <w:b w:val="0"/>
                <w:sz w:val="20"/>
                <w:szCs w:val="20"/>
              </w:rPr>
              <w:t>144</w:t>
            </w:r>
          </w:p>
        </w:tc>
      </w:tr>
      <w:tr w:rsidR="0000119B"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00119B" w:rsidRPr="00677916" w:rsidRDefault="0000119B"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pStyle w:val="a8"/>
              <w:rPr>
                <w:b w:val="0"/>
                <w:sz w:val="20"/>
                <w:szCs w:val="20"/>
              </w:rPr>
            </w:pPr>
            <w:r>
              <w:rPr>
                <w:b w:val="0"/>
                <w:sz w:val="20"/>
                <w:szCs w:val="20"/>
              </w:rPr>
              <w:t>Бокс для предметных стекол пластиковый на 50-100 шт</w:t>
            </w:r>
          </w:p>
        </w:tc>
        <w:tc>
          <w:tcPr>
            <w:tcW w:w="297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pStyle w:val="a8"/>
              <w:rPr>
                <w:b w:val="0"/>
                <w:sz w:val="20"/>
                <w:szCs w:val="20"/>
              </w:rPr>
            </w:pPr>
          </w:p>
        </w:tc>
        <w:tc>
          <w:tcPr>
            <w:tcW w:w="141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jc w:val="center"/>
              <w:rPr>
                <w:rFonts w:ascii="Times New Roman" w:hAnsi="Times New Roman" w:cs="Times New Roman"/>
                <w:sz w:val="20"/>
                <w:szCs w:val="20"/>
              </w:rPr>
            </w:pPr>
            <w:r>
              <w:rPr>
                <w:rFonts w:ascii="Times New Roman" w:hAnsi="Times New Roman" w:cs="Times New Roman"/>
                <w:sz w:val="20"/>
                <w:szCs w:val="20"/>
              </w:rPr>
              <w:t>уп</w:t>
            </w:r>
          </w:p>
        </w:tc>
        <w:tc>
          <w:tcPr>
            <w:tcW w:w="992" w:type="dxa"/>
            <w:tcBorders>
              <w:top w:val="single" w:sz="4" w:space="0" w:color="auto"/>
              <w:left w:val="nil"/>
              <w:bottom w:val="single" w:sz="4" w:space="0" w:color="auto"/>
              <w:right w:val="single" w:sz="4" w:space="0" w:color="auto"/>
            </w:tcBorders>
            <w:shd w:val="clear" w:color="000000" w:fill="FFFFFF"/>
            <w:noWrap/>
          </w:tcPr>
          <w:p w:rsidR="0000119B" w:rsidRPr="00C7173A" w:rsidRDefault="0000119B" w:rsidP="00EA72B6">
            <w:pPr>
              <w:pStyle w:val="a8"/>
              <w:rPr>
                <w:b w:val="0"/>
                <w:sz w:val="20"/>
                <w:szCs w:val="20"/>
              </w:rPr>
            </w:pPr>
            <w:r>
              <w:rPr>
                <w:b w:val="0"/>
                <w:sz w:val="20"/>
                <w:szCs w:val="20"/>
              </w:rPr>
              <w:t>2</w:t>
            </w:r>
          </w:p>
        </w:tc>
        <w:tc>
          <w:tcPr>
            <w:tcW w:w="1276" w:type="dxa"/>
            <w:tcBorders>
              <w:top w:val="single" w:sz="4" w:space="0" w:color="auto"/>
              <w:left w:val="nil"/>
              <w:bottom w:val="single" w:sz="4" w:space="0" w:color="auto"/>
              <w:right w:val="single" w:sz="4" w:space="0" w:color="auto"/>
            </w:tcBorders>
            <w:shd w:val="clear" w:color="000000" w:fill="FFFFFF"/>
            <w:noWrap/>
          </w:tcPr>
          <w:p w:rsidR="0000119B" w:rsidRPr="00C7173A" w:rsidRDefault="0000119B" w:rsidP="00EA72B6">
            <w:pPr>
              <w:pStyle w:val="a8"/>
              <w:rPr>
                <w:b w:val="0"/>
                <w:sz w:val="20"/>
                <w:szCs w:val="20"/>
              </w:rPr>
            </w:pPr>
            <w:r>
              <w:rPr>
                <w:b w:val="0"/>
                <w:sz w:val="20"/>
                <w:szCs w:val="20"/>
              </w:rPr>
              <w:t>5600</w:t>
            </w:r>
          </w:p>
        </w:tc>
      </w:tr>
      <w:tr w:rsidR="0000119B"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00119B" w:rsidRPr="00677916" w:rsidRDefault="0000119B"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pStyle w:val="a8"/>
              <w:rPr>
                <w:b w:val="0"/>
                <w:sz w:val="20"/>
                <w:szCs w:val="20"/>
              </w:rPr>
            </w:pPr>
            <w:r>
              <w:rPr>
                <w:b w:val="0"/>
                <w:sz w:val="20"/>
                <w:szCs w:val="20"/>
              </w:rPr>
              <w:t>Стеклограф (маркер) по стеклу № 10</w:t>
            </w:r>
          </w:p>
        </w:tc>
        <w:tc>
          <w:tcPr>
            <w:tcW w:w="297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pStyle w:val="a8"/>
              <w:rPr>
                <w:b w:val="0"/>
                <w:sz w:val="20"/>
                <w:szCs w:val="20"/>
              </w:rPr>
            </w:pPr>
          </w:p>
        </w:tc>
        <w:tc>
          <w:tcPr>
            <w:tcW w:w="141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jc w:val="center"/>
              <w:rPr>
                <w:rFonts w:ascii="Times New Roman" w:hAnsi="Times New Roman" w:cs="Times New Roman"/>
                <w:sz w:val="20"/>
                <w:szCs w:val="20"/>
              </w:rPr>
            </w:pPr>
            <w:r>
              <w:rPr>
                <w:rFonts w:ascii="Times New Roman" w:hAnsi="Times New Roman" w:cs="Times New Roman"/>
                <w:sz w:val="20"/>
                <w:szCs w:val="20"/>
              </w:rPr>
              <w:t>уп</w:t>
            </w:r>
          </w:p>
        </w:tc>
        <w:tc>
          <w:tcPr>
            <w:tcW w:w="992" w:type="dxa"/>
            <w:tcBorders>
              <w:top w:val="single" w:sz="4" w:space="0" w:color="auto"/>
              <w:left w:val="nil"/>
              <w:bottom w:val="single" w:sz="4" w:space="0" w:color="auto"/>
              <w:right w:val="single" w:sz="4" w:space="0" w:color="auto"/>
            </w:tcBorders>
            <w:shd w:val="clear" w:color="000000" w:fill="FFFFFF"/>
            <w:noWrap/>
          </w:tcPr>
          <w:p w:rsidR="0000119B" w:rsidRPr="00C7173A" w:rsidRDefault="0000119B" w:rsidP="00EA72B6">
            <w:pPr>
              <w:pStyle w:val="a8"/>
              <w:rPr>
                <w:b w:val="0"/>
                <w:sz w:val="20"/>
                <w:szCs w:val="20"/>
              </w:rPr>
            </w:pPr>
            <w:r>
              <w:rPr>
                <w:b w:val="0"/>
                <w:sz w:val="20"/>
                <w:szCs w:val="20"/>
              </w:rPr>
              <w:t>2</w:t>
            </w:r>
          </w:p>
        </w:tc>
        <w:tc>
          <w:tcPr>
            <w:tcW w:w="1276" w:type="dxa"/>
            <w:tcBorders>
              <w:top w:val="single" w:sz="4" w:space="0" w:color="auto"/>
              <w:left w:val="nil"/>
              <w:bottom w:val="single" w:sz="4" w:space="0" w:color="auto"/>
              <w:right w:val="single" w:sz="4" w:space="0" w:color="auto"/>
            </w:tcBorders>
            <w:shd w:val="clear" w:color="000000" w:fill="FFFFFF"/>
            <w:noWrap/>
          </w:tcPr>
          <w:p w:rsidR="0000119B" w:rsidRPr="00C7173A" w:rsidRDefault="0000119B" w:rsidP="00EA72B6">
            <w:pPr>
              <w:pStyle w:val="a8"/>
              <w:rPr>
                <w:b w:val="0"/>
                <w:sz w:val="20"/>
                <w:szCs w:val="20"/>
              </w:rPr>
            </w:pPr>
            <w:r>
              <w:rPr>
                <w:b w:val="0"/>
                <w:sz w:val="20"/>
                <w:szCs w:val="20"/>
              </w:rPr>
              <w:t>2000,00</w:t>
            </w:r>
          </w:p>
        </w:tc>
      </w:tr>
      <w:tr w:rsidR="0000119B"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00119B" w:rsidRPr="00677916" w:rsidRDefault="0000119B"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pStyle w:val="a8"/>
              <w:rPr>
                <w:b w:val="0"/>
                <w:sz w:val="20"/>
                <w:szCs w:val="20"/>
              </w:rPr>
            </w:pPr>
            <w:r>
              <w:rPr>
                <w:b w:val="0"/>
                <w:sz w:val="20"/>
                <w:szCs w:val="20"/>
              </w:rPr>
              <w:t>Камера Горяева для расчета форменных элементов крови</w:t>
            </w:r>
          </w:p>
        </w:tc>
        <w:tc>
          <w:tcPr>
            <w:tcW w:w="297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pStyle w:val="a8"/>
              <w:rPr>
                <w:b w:val="0"/>
                <w:sz w:val="20"/>
                <w:szCs w:val="20"/>
              </w:rPr>
            </w:pPr>
          </w:p>
        </w:tc>
        <w:tc>
          <w:tcPr>
            <w:tcW w:w="1417" w:type="dxa"/>
            <w:tcBorders>
              <w:top w:val="single" w:sz="4" w:space="0" w:color="auto"/>
              <w:left w:val="nil"/>
              <w:bottom w:val="single" w:sz="4" w:space="0" w:color="auto"/>
              <w:right w:val="single" w:sz="4" w:space="0" w:color="auto"/>
            </w:tcBorders>
            <w:shd w:val="clear" w:color="000000" w:fill="FFFFFF"/>
          </w:tcPr>
          <w:p w:rsidR="0000119B" w:rsidRPr="00C7173A" w:rsidRDefault="0000119B" w:rsidP="00EA72B6">
            <w:pPr>
              <w:jc w:val="center"/>
              <w:rPr>
                <w:rFonts w:ascii="Times New Roman" w:hAnsi="Times New Roman" w:cs="Times New Roman"/>
                <w:sz w:val="20"/>
                <w:szCs w:val="20"/>
              </w:rPr>
            </w:pPr>
            <w:r>
              <w:rPr>
                <w:rFonts w:ascii="Times New Roman" w:hAnsi="Times New Roman" w:cs="Times New Roman"/>
                <w:sz w:val="20"/>
                <w:szCs w:val="20"/>
              </w:rPr>
              <w:t>Шт</w:t>
            </w:r>
          </w:p>
        </w:tc>
        <w:tc>
          <w:tcPr>
            <w:tcW w:w="992" w:type="dxa"/>
            <w:tcBorders>
              <w:top w:val="single" w:sz="4" w:space="0" w:color="auto"/>
              <w:left w:val="nil"/>
              <w:bottom w:val="single" w:sz="4" w:space="0" w:color="auto"/>
              <w:right w:val="single" w:sz="4" w:space="0" w:color="auto"/>
            </w:tcBorders>
            <w:shd w:val="clear" w:color="000000" w:fill="FFFFFF"/>
            <w:noWrap/>
          </w:tcPr>
          <w:p w:rsidR="0000119B" w:rsidRPr="00C7173A" w:rsidRDefault="0000119B" w:rsidP="00EA72B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Borders>
              <w:top w:val="single" w:sz="4" w:space="0" w:color="auto"/>
              <w:left w:val="nil"/>
              <w:bottom w:val="single" w:sz="4" w:space="0" w:color="auto"/>
              <w:right w:val="single" w:sz="4" w:space="0" w:color="auto"/>
            </w:tcBorders>
            <w:shd w:val="clear" w:color="000000" w:fill="FFFFFF"/>
            <w:noWrap/>
          </w:tcPr>
          <w:p w:rsidR="0000119B" w:rsidRPr="00C7173A" w:rsidRDefault="0000119B" w:rsidP="00EA72B6">
            <w:pPr>
              <w:pStyle w:val="a8"/>
              <w:rPr>
                <w:b w:val="0"/>
                <w:sz w:val="20"/>
                <w:szCs w:val="20"/>
              </w:rPr>
            </w:pPr>
            <w:r>
              <w:rPr>
                <w:b w:val="0"/>
                <w:sz w:val="20"/>
                <w:szCs w:val="20"/>
              </w:rPr>
              <w:t>12000,00</w:t>
            </w:r>
          </w:p>
        </w:tc>
      </w:tr>
      <w:tr w:rsidR="0000119B"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00119B" w:rsidRPr="00677916" w:rsidRDefault="0000119B"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00119B" w:rsidRDefault="0000119B" w:rsidP="00EA72B6">
            <w:pPr>
              <w:pStyle w:val="a8"/>
              <w:rPr>
                <w:b w:val="0"/>
                <w:sz w:val="20"/>
                <w:szCs w:val="20"/>
              </w:rPr>
            </w:pPr>
            <w:r>
              <w:rPr>
                <w:b w:val="0"/>
                <w:sz w:val="20"/>
                <w:szCs w:val="20"/>
              </w:rPr>
              <w:t>Фентанил 0,005% - 2мл №5</w:t>
            </w:r>
          </w:p>
        </w:tc>
        <w:tc>
          <w:tcPr>
            <w:tcW w:w="2977" w:type="dxa"/>
            <w:tcBorders>
              <w:top w:val="single" w:sz="4" w:space="0" w:color="auto"/>
              <w:left w:val="nil"/>
              <w:bottom w:val="single" w:sz="4" w:space="0" w:color="auto"/>
              <w:right w:val="single" w:sz="4" w:space="0" w:color="auto"/>
            </w:tcBorders>
            <w:shd w:val="clear" w:color="000000" w:fill="FFFFFF"/>
          </w:tcPr>
          <w:p w:rsidR="0000119B" w:rsidRDefault="0000119B" w:rsidP="00EA72B6">
            <w:pPr>
              <w:pStyle w:val="a8"/>
              <w:rPr>
                <w:b w:val="0"/>
                <w:sz w:val="20"/>
                <w:szCs w:val="20"/>
              </w:rPr>
            </w:pPr>
          </w:p>
        </w:tc>
        <w:tc>
          <w:tcPr>
            <w:tcW w:w="1417" w:type="dxa"/>
            <w:tcBorders>
              <w:top w:val="single" w:sz="4" w:space="0" w:color="auto"/>
              <w:left w:val="nil"/>
              <w:bottom w:val="single" w:sz="4" w:space="0" w:color="auto"/>
              <w:right w:val="single" w:sz="4" w:space="0" w:color="auto"/>
            </w:tcBorders>
            <w:shd w:val="clear" w:color="000000" w:fill="FFFFFF"/>
          </w:tcPr>
          <w:p w:rsidR="0000119B" w:rsidRDefault="0000119B" w:rsidP="00EA72B6">
            <w:pPr>
              <w:pStyle w:val="a8"/>
              <w:rPr>
                <w:b w:val="0"/>
                <w:sz w:val="20"/>
                <w:szCs w:val="20"/>
              </w:rPr>
            </w:pPr>
            <w:r>
              <w:rPr>
                <w:b w:val="0"/>
                <w:sz w:val="20"/>
                <w:szCs w:val="20"/>
              </w:rPr>
              <w:t>уп</w:t>
            </w:r>
          </w:p>
        </w:tc>
        <w:tc>
          <w:tcPr>
            <w:tcW w:w="992" w:type="dxa"/>
            <w:tcBorders>
              <w:top w:val="single" w:sz="4" w:space="0" w:color="auto"/>
              <w:left w:val="nil"/>
              <w:bottom w:val="single" w:sz="4" w:space="0" w:color="auto"/>
              <w:right w:val="single" w:sz="4" w:space="0" w:color="auto"/>
            </w:tcBorders>
            <w:shd w:val="clear" w:color="000000" w:fill="FFFFFF"/>
            <w:noWrap/>
          </w:tcPr>
          <w:p w:rsidR="0000119B" w:rsidRDefault="0000119B" w:rsidP="00EA72B6">
            <w:pPr>
              <w:pStyle w:val="a8"/>
              <w:rPr>
                <w:b w:val="0"/>
                <w:sz w:val="20"/>
                <w:szCs w:val="20"/>
              </w:rPr>
            </w:pPr>
            <w:r>
              <w:rPr>
                <w:b w:val="0"/>
                <w:sz w:val="20"/>
                <w:szCs w:val="20"/>
              </w:rPr>
              <w:t>4</w:t>
            </w:r>
          </w:p>
        </w:tc>
        <w:tc>
          <w:tcPr>
            <w:tcW w:w="1276" w:type="dxa"/>
            <w:tcBorders>
              <w:top w:val="single" w:sz="4" w:space="0" w:color="auto"/>
              <w:left w:val="nil"/>
              <w:bottom w:val="single" w:sz="4" w:space="0" w:color="auto"/>
              <w:right w:val="single" w:sz="4" w:space="0" w:color="auto"/>
            </w:tcBorders>
            <w:shd w:val="clear" w:color="000000" w:fill="FFFFFF"/>
            <w:noWrap/>
          </w:tcPr>
          <w:p w:rsidR="0000119B" w:rsidRDefault="0000119B" w:rsidP="00EA72B6">
            <w:pPr>
              <w:jc w:val="center"/>
              <w:rPr>
                <w:rFonts w:ascii="Times New Roman" w:hAnsi="Times New Roman" w:cs="Times New Roman"/>
                <w:sz w:val="20"/>
                <w:szCs w:val="20"/>
              </w:rPr>
            </w:pPr>
            <w:r>
              <w:rPr>
                <w:rFonts w:ascii="Times New Roman" w:hAnsi="Times New Roman" w:cs="Times New Roman"/>
                <w:sz w:val="20"/>
                <w:szCs w:val="20"/>
              </w:rPr>
              <w:t>1657,57</w:t>
            </w:r>
          </w:p>
        </w:tc>
      </w:tr>
      <w:tr w:rsidR="0000119B"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00119B" w:rsidRPr="00677916" w:rsidRDefault="0000119B"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00119B" w:rsidRDefault="0000119B" w:rsidP="00EA72B6">
            <w:pPr>
              <w:pStyle w:val="a8"/>
              <w:rPr>
                <w:b w:val="0"/>
                <w:sz w:val="20"/>
                <w:szCs w:val="20"/>
              </w:rPr>
            </w:pPr>
            <w:r>
              <w:rPr>
                <w:b w:val="0"/>
                <w:sz w:val="20"/>
                <w:szCs w:val="20"/>
              </w:rPr>
              <w:t>Промедол 2% - 1мл</w:t>
            </w:r>
          </w:p>
        </w:tc>
        <w:tc>
          <w:tcPr>
            <w:tcW w:w="2977" w:type="dxa"/>
            <w:tcBorders>
              <w:top w:val="single" w:sz="4" w:space="0" w:color="auto"/>
              <w:left w:val="nil"/>
              <w:bottom w:val="single" w:sz="4" w:space="0" w:color="auto"/>
              <w:right w:val="single" w:sz="4" w:space="0" w:color="auto"/>
            </w:tcBorders>
            <w:shd w:val="clear" w:color="000000" w:fill="FFFFFF"/>
          </w:tcPr>
          <w:p w:rsidR="0000119B" w:rsidRDefault="0000119B" w:rsidP="00EA72B6">
            <w:pPr>
              <w:pStyle w:val="a8"/>
              <w:rPr>
                <w:b w:val="0"/>
                <w:sz w:val="20"/>
                <w:szCs w:val="20"/>
              </w:rPr>
            </w:pPr>
          </w:p>
        </w:tc>
        <w:tc>
          <w:tcPr>
            <w:tcW w:w="1417" w:type="dxa"/>
            <w:tcBorders>
              <w:top w:val="single" w:sz="4" w:space="0" w:color="auto"/>
              <w:left w:val="nil"/>
              <w:bottom w:val="single" w:sz="4" w:space="0" w:color="auto"/>
              <w:right w:val="single" w:sz="4" w:space="0" w:color="auto"/>
            </w:tcBorders>
            <w:shd w:val="clear" w:color="000000" w:fill="FFFFFF"/>
          </w:tcPr>
          <w:p w:rsidR="0000119B" w:rsidRDefault="0000119B" w:rsidP="00EA72B6">
            <w:pPr>
              <w:pStyle w:val="a8"/>
              <w:rPr>
                <w:b w:val="0"/>
                <w:sz w:val="20"/>
                <w:szCs w:val="20"/>
              </w:rPr>
            </w:pPr>
            <w:r>
              <w:rPr>
                <w:b w:val="0"/>
                <w:sz w:val="20"/>
                <w:szCs w:val="20"/>
              </w:rPr>
              <w:t>амп</w:t>
            </w:r>
          </w:p>
        </w:tc>
        <w:tc>
          <w:tcPr>
            <w:tcW w:w="992" w:type="dxa"/>
            <w:tcBorders>
              <w:top w:val="single" w:sz="4" w:space="0" w:color="auto"/>
              <w:left w:val="nil"/>
              <w:bottom w:val="single" w:sz="4" w:space="0" w:color="auto"/>
              <w:right w:val="single" w:sz="4" w:space="0" w:color="auto"/>
            </w:tcBorders>
            <w:shd w:val="clear" w:color="000000" w:fill="FFFFFF"/>
            <w:noWrap/>
          </w:tcPr>
          <w:p w:rsidR="0000119B" w:rsidRDefault="0000119B" w:rsidP="00EA72B6">
            <w:pPr>
              <w:pStyle w:val="a8"/>
              <w:rPr>
                <w:b w:val="0"/>
                <w:sz w:val="20"/>
                <w:szCs w:val="20"/>
              </w:rPr>
            </w:pPr>
            <w:r>
              <w:rPr>
                <w:b w:val="0"/>
                <w:sz w:val="20"/>
                <w:szCs w:val="20"/>
              </w:rPr>
              <w:t>100</w:t>
            </w:r>
          </w:p>
        </w:tc>
        <w:tc>
          <w:tcPr>
            <w:tcW w:w="1276" w:type="dxa"/>
            <w:tcBorders>
              <w:top w:val="single" w:sz="4" w:space="0" w:color="auto"/>
              <w:left w:val="nil"/>
              <w:bottom w:val="single" w:sz="4" w:space="0" w:color="auto"/>
              <w:right w:val="single" w:sz="4" w:space="0" w:color="auto"/>
            </w:tcBorders>
            <w:shd w:val="clear" w:color="000000" w:fill="FFFFFF"/>
            <w:noWrap/>
          </w:tcPr>
          <w:p w:rsidR="0000119B" w:rsidRDefault="0000119B" w:rsidP="00EA72B6">
            <w:pPr>
              <w:pStyle w:val="a8"/>
              <w:rPr>
                <w:b w:val="0"/>
                <w:sz w:val="20"/>
                <w:szCs w:val="20"/>
              </w:rPr>
            </w:pPr>
            <w:r>
              <w:rPr>
                <w:b w:val="0"/>
                <w:sz w:val="20"/>
                <w:szCs w:val="20"/>
              </w:rPr>
              <w:t>213,75</w:t>
            </w:r>
          </w:p>
        </w:tc>
      </w:tr>
    </w:tbl>
    <w:p w:rsidR="00CD4EAD" w:rsidRDefault="00CD4EAD" w:rsidP="002419FD">
      <w:pPr>
        <w:spacing w:after="0"/>
        <w:ind w:firstLine="400"/>
        <w:jc w:val="right"/>
        <w:rPr>
          <w:rFonts w:ascii="Times New Roman" w:hAnsi="Times New Roman" w:cs="Times New Roman"/>
          <w:sz w:val="24"/>
          <w:szCs w:val="24"/>
        </w:rPr>
      </w:pPr>
    </w:p>
    <w:sectPr w:rsidR="00CD4EAD" w:rsidSect="001550DD">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1214C"/>
    <w:multiLevelType w:val="hybridMultilevel"/>
    <w:tmpl w:val="BFCEE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DD4109"/>
    <w:multiLevelType w:val="hybridMultilevel"/>
    <w:tmpl w:val="510CAC0E"/>
    <w:lvl w:ilvl="0" w:tplc="0419000F">
      <w:start w:val="1"/>
      <w:numFmt w:val="decimal"/>
      <w:lvlText w:val="%1."/>
      <w:lvlJc w:val="left"/>
      <w:pPr>
        <w:ind w:left="6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0E7295E"/>
    <w:multiLevelType w:val="hybridMultilevel"/>
    <w:tmpl w:val="84A2B7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EE0B9B"/>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9AD36DE"/>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5AE06DF"/>
    <w:multiLevelType w:val="hybridMultilevel"/>
    <w:tmpl w:val="5B4CF97C"/>
    <w:lvl w:ilvl="0" w:tplc="0419000F">
      <w:start w:val="1"/>
      <w:numFmt w:val="decimal"/>
      <w:lvlText w:val="%1."/>
      <w:lvlJc w:val="left"/>
      <w:pPr>
        <w:ind w:left="7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characterSpacingControl w:val="doNotCompress"/>
  <w:compat/>
  <w:rsids>
    <w:rsidRoot w:val="000E42A9"/>
    <w:rsid w:val="0000119B"/>
    <w:rsid w:val="00026EF3"/>
    <w:rsid w:val="000327FA"/>
    <w:rsid w:val="00043B6A"/>
    <w:rsid w:val="0005291A"/>
    <w:rsid w:val="000538B5"/>
    <w:rsid w:val="00055E57"/>
    <w:rsid w:val="00057893"/>
    <w:rsid w:val="00064B2D"/>
    <w:rsid w:val="0006548B"/>
    <w:rsid w:val="00073AA7"/>
    <w:rsid w:val="0007440E"/>
    <w:rsid w:val="00076C63"/>
    <w:rsid w:val="000821AD"/>
    <w:rsid w:val="00084A35"/>
    <w:rsid w:val="000926A8"/>
    <w:rsid w:val="00094174"/>
    <w:rsid w:val="000A3BE2"/>
    <w:rsid w:val="000A5E0D"/>
    <w:rsid w:val="000D126D"/>
    <w:rsid w:val="000E2475"/>
    <w:rsid w:val="000E42A9"/>
    <w:rsid w:val="000F1BD8"/>
    <w:rsid w:val="00103AD1"/>
    <w:rsid w:val="001051A7"/>
    <w:rsid w:val="0010792F"/>
    <w:rsid w:val="001168B9"/>
    <w:rsid w:val="00116C55"/>
    <w:rsid w:val="00124EA3"/>
    <w:rsid w:val="001267D2"/>
    <w:rsid w:val="001379D5"/>
    <w:rsid w:val="0014160D"/>
    <w:rsid w:val="001550DD"/>
    <w:rsid w:val="0015567F"/>
    <w:rsid w:val="0016222C"/>
    <w:rsid w:val="0016291D"/>
    <w:rsid w:val="001803E8"/>
    <w:rsid w:val="001A0D41"/>
    <w:rsid w:val="001A1206"/>
    <w:rsid w:val="001A53C8"/>
    <w:rsid w:val="001C7D19"/>
    <w:rsid w:val="001D36C9"/>
    <w:rsid w:val="001D69E5"/>
    <w:rsid w:val="001E2D00"/>
    <w:rsid w:val="001E769D"/>
    <w:rsid w:val="001F0D81"/>
    <w:rsid w:val="0022304A"/>
    <w:rsid w:val="002419FD"/>
    <w:rsid w:val="00254750"/>
    <w:rsid w:val="00265496"/>
    <w:rsid w:val="00281407"/>
    <w:rsid w:val="002B0C19"/>
    <w:rsid w:val="002B560C"/>
    <w:rsid w:val="002B68E9"/>
    <w:rsid w:val="002C7E0F"/>
    <w:rsid w:val="002D73AE"/>
    <w:rsid w:val="002D7A16"/>
    <w:rsid w:val="002E6126"/>
    <w:rsid w:val="00331EF2"/>
    <w:rsid w:val="003370CD"/>
    <w:rsid w:val="0034324D"/>
    <w:rsid w:val="0035573A"/>
    <w:rsid w:val="00372723"/>
    <w:rsid w:val="003728CB"/>
    <w:rsid w:val="00380F89"/>
    <w:rsid w:val="00383934"/>
    <w:rsid w:val="003B7D53"/>
    <w:rsid w:val="003C7017"/>
    <w:rsid w:val="003D5258"/>
    <w:rsid w:val="0040745D"/>
    <w:rsid w:val="00456AB8"/>
    <w:rsid w:val="0046310F"/>
    <w:rsid w:val="00464EFB"/>
    <w:rsid w:val="004937DC"/>
    <w:rsid w:val="004B6CFB"/>
    <w:rsid w:val="004D5FEF"/>
    <w:rsid w:val="004F292A"/>
    <w:rsid w:val="00516B17"/>
    <w:rsid w:val="00521909"/>
    <w:rsid w:val="00552EC9"/>
    <w:rsid w:val="00565525"/>
    <w:rsid w:val="00576913"/>
    <w:rsid w:val="0058396F"/>
    <w:rsid w:val="005916B1"/>
    <w:rsid w:val="0059546D"/>
    <w:rsid w:val="00595CC3"/>
    <w:rsid w:val="005A05DC"/>
    <w:rsid w:val="005A52FB"/>
    <w:rsid w:val="005B6188"/>
    <w:rsid w:val="005E2B46"/>
    <w:rsid w:val="00626716"/>
    <w:rsid w:val="00636E58"/>
    <w:rsid w:val="0064489B"/>
    <w:rsid w:val="006A2822"/>
    <w:rsid w:val="006C0AAB"/>
    <w:rsid w:val="006C1CEB"/>
    <w:rsid w:val="006C5EB8"/>
    <w:rsid w:val="006D22CA"/>
    <w:rsid w:val="006F2A6F"/>
    <w:rsid w:val="007174EF"/>
    <w:rsid w:val="0073355F"/>
    <w:rsid w:val="00754D85"/>
    <w:rsid w:val="0076115A"/>
    <w:rsid w:val="007851EC"/>
    <w:rsid w:val="00786CBB"/>
    <w:rsid w:val="007948F5"/>
    <w:rsid w:val="007A5C32"/>
    <w:rsid w:val="007A67CF"/>
    <w:rsid w:val="007C2412"/>
    <w:rsid w:val="007D26A9"/>
    <w:rsid w:val="00810C32"/>
    <w:rsid w:val="008135A4"/>
    <w:rsid w:val="008159D6"/>
    <w:rsid w:val="00823256"/>
    <w:rsid w:val="00833A63"/>
    <w:rsid w:val="008340AB"/>
    <w:rsid w:val="0084053E"/>
    <w:rsid w:val="0086291D"/>
    <w:rsid w:val="00870DDB"/>
    <w:rsid w:val="0088683D"/>
    <w:rsid w:val="00887944"/>
    <w:rsid w:val="00895D2E"/>
    <w:rsid w:val="00896AA5"/>
    <w:rsid w:val="008C3A82"/>
    <w:rsid w:val="008E31B1"/>
    <w:rsid w:val="008F681F"/>
    <w:rsid w:val="00904C00"/>
    <w:rsid w:val="00904DFC"/>
    <w:rsid w:val="00906798"/>
    <w:rsid w:val="009139D6"/>
    <w:rsid w:val="009224CD"/>
    <w:rsid w:val="00937FC2"/>
    <w:rsid w:val="0094210A"/>
    <w:rsid w:val="009479E1"/>
    <w:rsid w:val="0096365E"/>
    <w:rsid w:val="00970969"/>
    <w:rsid w:val="00971A2E"/>
    <w:rsid w:val="009777AC"/>
    <w:rsid w:val="00981944"/>
    <w:rsid w:val="009914D4"/>
    <w:rsid w:val="009A1B7C"/>
    <w:rsid w:val="009D7CBB"/>
    <w:rsid w:val="009E29C0"/>
    <w:rsid w:val="009E6E10"/>
    <w:rsid w:val="009E7188"/>
    <w:rsid w:val="009E7712"/>
    <w:rsid w:val="009F4EC6"/>
    <w:rsid w:val="00A048E7"/>
    <w:rsid w:val="00A224E4"/>
    <w:rsid w:val="00A3604E"/>
    <w:rsid w:val="00A43CA9"/>
    <w:rsid w:val="00A4598F"/>
    <w:rsid w:val="00A5235B"/>
    <w:rsid w:val="00A61C4E"/>
    <w:rsid w:val="00A911BD"/>
    <w:rsid w:val="00A92AFE"/>
    <w:rsid w:val="00AA5A95"/>
    <w:rsid w:val="00AA6111"/>
    <w:rsid w:val="00AB4001"/>
    <w:rsid w:val="00AB6B94"/>
    <w:rsid w:val="00AD6615"/>
    <w:rsid w:val="00AE1EF1"/>
    <w:rsid w:val="00B22053"/>
    <w:rsid w:val="00B31B4B"/>
    <w:rsid w:val="00B408A4"/>
    <w:rsid w:val="00B4452D"/>
    <w:rsid w:val="00B5468F"/>
    <w:rsid w:val="00B5667E"/>
    <w:rsid w:val="00B74248"/>
    <w:rsid w:val="00B77F12"/>
    <w:rsid w:val="00B8421D"/>
    <w:rsid w:val="00B95B54"/>
    <w:rsid w:val="00BA2513"/>
    <w:rsid w:val="00BB0E70"/>
    <w:rsid w:val="00BD58CF"/>
    <w:rsid w:val="00BE45A6"/>
    <w:rsid w:val="00BE5444"/>
    <w:rsid w:val="00C00CFB"/>
    <w:rsid w:val="00C04848"/>
    <w:rsid w:val="00C13AA8"/>
    <w:rsid w:val="00C31396"/>
    <w:rsid w:val="00C37623"/>
    <w:rsid w:val="00C40969"/>
    <w:rsid w:val="00C57C36"/>
    <w:rsid w:val="00C65C46"/>
    <w:rsid w:val="00C74FF4"/>
    <w:rsid w:val="00C853B3"/>
    <w:rsid w:val="00C87EEF"/>
    <w:rsid w:val="00C91E24"/>
    <w:rsid w:val="00C95A00"/>
    <w:rsid w:val="00CA134F"/>
    <w:rsid w:val="00CA4B6C"/>
    <w:rsid w:val="00CB001D"/>
    <w:rsid w:val="00CC1019"/>
    <w:rsid w:val="00CC13CD"/>
    <w:rsid w:val="00CC310E"/>
    <w:rsid w:val="00CC7003"/>
    <w:rsid w:val="00CD4EAD"/>
    <w:rsid w:val="00D04423"/>
    <w:rsid w:val="00D04C20"/>
    <w:rsid w:val="00D10E97"/>
    <w:rsid w:val="00D170EA"/>
    <w:rsid w:val="00D24608"/>
    <w:rsid w:val="00D2659A"/>
    <w:rsid w:val="00D45601"/>
    <w:rsid w:val="00D608EF"/>
    <w:rsid w:val="00D644CF"/>
    <w:rsid w:val="00D66DC1"/>
    <w:rsid w:val="00D823BE"/>
    <w:rsid w:val="00D932D5"/>
    <w:rsid w:val="00D96666"/>
    <w:rsid w:val="00DB357A"/>
    <w:rsid w:val="00DD4D08"/>
    <w:rsid w:val="00DE3A82"/>
    <w:rsid w:val="00E02AA2"/>
    <w:rsid w:val="00E128E3"/>
    <w:rsid w:val="00E16DD2"/>
    <w:rsid w:val="00E212B9"/>
    <w:rsid w:val="00E27F63"/>
    <w:rsid w:val="00E31FD9"/>
    <w:rsid w:val="00E339A7"/>
    <w:rsid w:val="00E46D6B"/>
    <w:rsid w:val="00E47215"/>
    <w:rsid w:val="00E52CF2"/>
    <w:rsid w:val="00E53FBE"/>
    <w:rsid w:val="00E66BF6"/>
    <w:rsid w:val="00E82868"/>
    <w:rsid w:val="00E92D66"/>
    <w:rsid w:val="00EA489E"/>
    <w:rsid w:val="00EB6200"/>
    <w:rsid w:val="00ED29CF"/>
    <w:rsid w:val="00EE1C6B"/>
    <w:rsid w:val="00EE67B3"/>
    <w:rsid w:val="00F20E3F"/>
    <w:rsid w:val="00F358CF"/>
    <w:rsid w:val="00F37B7F"/>
    <w:rsid w:val="00F40619"/>
    <w:rsid w:val="00F470BE"/>
    <w:rsid w:val="00F54A62"/>
    <w:rsid w:val="00F551E8"/>
    <w:rsid w:val="00F847D6"/>
    <w:rsid w:val="00FA3EEF"/>
    <w:rsid w:val="00FB3459"/>
    <w:rsid w:val="00FB58B8"/>
    <w:rsid w:val="00FC0DCE"/>
    <w:rsid w:val="00FC49C0"/>
    <w:rsid w:val="00FD21F6"/>
    <w:rsid w:val="00FD26BC"/>
    <w:rsid w:val="00FE72F0"/>
    <w:rsid w:val="00FF320D"/>
    <w:rsid w:val="00FF503F"/>
    <w:rsid w:val="00FF6D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EF1"/>
  </w:style>
  <w:style w:type="paragraph" w:styleId="1">
    <w:name w:val="heading 1"/>
    <w:basedOn w:val="a"/>
    <w:link w:val="10"/>
    <w:uiPriority w:val="9"/>
    <w:qFormat/>
    <w:rsid w:val="00FB34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0E42A9"/>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0E42A9"/>
    <w:rPr>
      <w:rFonts w:ascii="Tahoma" w:hAnsi="Tahoma" w:cs="Tahoma"/>
      <w:sz w:val="16"/>
      <w:szCs w:val="16"/>
    </w:rPr>
  </w:style>
  <w:style w:type="character" w:styleId="a5">
    <w:name w:val="Hyperlink"/>
    <w:basedOn w:val="a0"/>
    <w:uiPriority w:val="99"/>
    <w:unhideWhenUsed/>
    <w:rsid w:val="001C7D19"/>
    <w:rPr>
      <w:color w:val="0000FF" w:themeColor="hyperlink"/>
      <w:u w:val="single"/>
    </w:rPr>
  </w:style>
  <w:style w:type="character" w:customStyle="1" w:styleId="s0">
    <w:name w:val="s0"/>
    <w:basedOn w:val="a0"/>
    <w:rsid w:val="00E16DD2"/>
    <w:rPr>
      <w:rFonts w:ascii="Times New Roman" w:hAnsi="Times New Roman" w:cs="Times New Roman" w:hint="default"/>
      <w:b w:val="0"/>
      <w:bCs w:val="0"/>
      <w:i w:val="0"/>
      <w:iCs w:val="0"/>
      <w:color w:val="000000"/>
    </w:rPr>
  </w:style>
  <w:style w:type="paragraph" w:styleId="a6">
    <w:name w:val="Subtitle"/>
    <w:basedOn w:val="a"/>
    <w:next w:val="a"/>
    <w:link w:val="a7"/>
    <w:qFormat/>
    <w:rsid w:val="00A4598F"/>
    <w:pPr>
      <w:spacing w:after="60" w:line="240" w:lineRule="auto"/>
      <w:jc w:val="center"/>
      <w:outlineLvl w:val="1"/>
    </w:pPr>
    <w:rPr>
      <w:rFonts w:ascii="Cambria" w:eastAsia="Times New Roman" w:hAnsi="Cambria" w:cs="Times New Roman"/>
      <w:sz w:val="24"/>
      <w:szCs w:val="24"/>
      <w:lang w:eastAsia="ru-RU"/>
    </w:rPr>
  </w:style>
  <w:style w:type="character" w:customStyle="1" w:styleId="a7">
    <w:name w:val="Подзаголовок Знак"/>
    <w:basedOn w:val="a0"/>
    <w:link w:val="a6"/>
    <w:rsid w:val="00A4598F"/>
    <w:rPr>
      <w:rFonts w:ascii="Cambria" w:eastAsia="Times New Roman" w:hAnsi="Cambria" w:cs="Times New Roman"/>
      <w:sz w:val="24"/>
      <w:szCs w:val="24"/>
      <w:lang w:eastAsia="ru-RU"/>
    </w:rPr>
  </w:style>
  <w:style w:type="paragraph" w:styleId="a8">
    <w:name w:val="Title"/>
    <w:basedOn w:val="a"/>
    <w:link w:val="a9"/>
    <w:qFormat/>
    <w:rsid w:val="00A4598F"/>
    <w:pPr>
      <w:spacing w:after="0" w:line="240" w:lineRule="auto"/>
      <w:jc w:val="center"/>
    </w:pPr>
    <w:rPr>
      <w:rFonts w:ascii="Times New Roman" w:eastAsia="Times New Roman" w:hAnsi="Times New Roman" w:cs="Times New Roman"/>
      <w:b/>
      <w:bCs/>
      <w:sz w:val="24"/>
      <w:szCs w:val="24"/>
      <w:lang w:eastAsia="ru-RU"/>
    </w:rPr>
  </w:style>
  <w:style w:type="character" w:customStyle="1" w:styleId="a9">
    <w:name w:val="Название Знак"/>
    <w:basedOn w:val="a0"/>
    <w:link w:val="a8"/>
    <w:rsid w:val="00A4598F"/>
    <w:rPr>
      <w:rFonts w:ascii="Times New Roman" w:eastAsia="Times New Roman" w:hAnsi="Times New Roman" w:cs="Times New Roman"/>
      <w:b/>
      <w:bCs/>
      <w:sz w:val="24"/>
      <w:szCs w:val="24"/>
      <w:lang w:eastAsia="ru-RU"/>
    </w:rPr>
  </w:style>
  <w:style w:type="paragraph" w:styleId="aa">
    <w:name w:val="List Paragraph"/>
    <w:basedOn w:val="a"/>
    <w:uiPriority w:val="34"/>
    <w:qFormat/>
    <w:rsid w:val="008F681F"/>
    <w:pPr>
      <w:ind w:left="720"/>
      <w:contextualSpacing/>
    </w:pPr>
  </w:style>
  <w:style w:type="table" w:styleId="ab">
    <w:name w:val="Table Grid"/>
    <w:basedOn w:val="a1"/>
    <w:uiPriority w:val="59"/>
    <w:rsid w:val="00C40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B3459"/>
    <w:rPr>
      <w:rFonts w:ascii="Times New Roman" w:eastAsia="Times New Roman" w:hAnsi="Times New Roman" w:cs="Times New Roman"/>
      <w:b/>
      <w:bCs/>
      <w:kern w:val="36"/>
      <w:sz w:val="48"/>
      <w:szCs w:val="48"/>
      <w:lang w:eastAsia="ru-RU"/>
    </w:rPr>
  </w:style>
  <w:style w:type="character" w:styleId="ac">
    <w:name w:val="Strong"/>
    <w:basedOn w:val="a0"/>
    <w:uiPriority w:val="22"/>
    <w:qFormat/>
    <w:rsid w:val="00FB3459"/>
    <w:rPr>
      <w:b/>
      <w:bCs/>
    </w:rPr>
  </w:style>
  <w:style w:type="character" w:customStyle="1" w:styleId="fontstyle01">
    <w:name w:val="fontstyle01"/>
    <w:basedOn w:val="a0"/>
    <w:rsid w:val="00981944"/>
    <w:rPr>
      <w:rFonts w:ascii="Times New Roman" w:hAnsi="Times New Roman" w:cs="Times New Roman" w:hint="default"/>
      <w:b w:val="0"/>
      <w:bCs w:val="0"/>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divs>
    <w:div w:id="108286110">
      <w:bodyDiv w:val="1"/>
      <w:marLeft w:val="0"/>
      <w:marRight w:val="0"/>
      <w:marTop w:val="0"/>
      <w:marBottom w:val="0"/>
      <w:divBdr>
        <w:top w:val="none" w:sz="0" w:space="0" w:color="auto"/>
        <w:left w:val="none" w:sz="0" w:space="0" w:color="auto"/>
        <w:bottom w:val="none" w:sz="0" w:space="0" w:color="auto"/>
        <w:right w:val="none" w:sz="0" w:space="0" w:color="auto"/>
      </w:divBdr>
    </w:div>
    <w:div w:id="166675992">
      <w:bodyDiv w:val="1"/>
      <w:marLeft w:val="0"/>
      <w:marRight w:val="0"/>
      <w:marTop w:val="0"/>
      <w:marBottom w:val="0"/>
      <w:divBdr>
        <w:top w:val="none" w:sz="0" w:space="0" w:color="auto"/>
        <w:left w:val="none" w:sz="0" w:space="0" w:color="auto"/>
        <w:bottom w:val="none" w:sz="0" w:space="0" w:color="auto"/>
        <w:right w:val="none" w:sz="0" w:space="0" w:color="auto"/>
      </w:divBdr>
    </w:div>
    <w:div w:id="223106266">
      <w:bodyDiv w:val="1"/>
      <w:marLeft w:val="0"/>
      <w:marRight w:val="0"/>
      <w:marTop w:val="0"/>
      <w:marBottom w:val="0"/>
      <w:divBdr>
        <w:top w:val="none" w:sz="0" w:space="0" w:color="auto"/>
        <w:left w:val="none" w:sz="0" w:space="0" w:color="auto"/>
        <w:bottom w:val="none" w:sz="0" w:space="0" w:color="auto"/>
        <w:right w:val="none" w:sz="0" w:space="0" w:color="auto"/>
      </w:divBdr>
    </w:div>
    <w:div w:id="248121503">
      <w:bodyDiv w:val="1"/>
      <w:marLeft w:val="0"/>
      <w:marRight w:val="0"/>
      <w:marTop w:val="0"/>
      <w:marBottom w:val="0"/>
      <w:divBdr>
        <w:top w:val="none" w:sz="0" w:space="0" w:color="auto"/>
        <w:left w:val="none" w:sz="0" w:space="0" w:color="auto"/>
        <w:bottom w:val="none" w:sz="0" w:space="0" w:color="auto"/>
        <w:right w:val="none" w:sz="0" w:space="0" w:color="auto"/>
      </w:divBdr>
    </w:div>
    <w:div w:id="285503785">
      <w:bodyDiv w:val="1"/>
      <w:marLeft w:val="0"/>
      <w:marRight w:val="0"/>
      <w:marTop w:val="0"/>
      <w:marBottom w:val="0"/>
      <w:divBdr>
        <w:top w:val="none" w:sz="0" w:space="0" w:color="auto"/>
        <w:left w:val="none" w:sz="0" w:space="0" w:color="auto"/>
        <w:bottom w:val="none" w:sz="0" w:space="0" w:color="auto"/>
        <w:right w:val="none" w:sz="0" w:space="0" w:color="auto"/>
      </w:divBdr>
    </w:div>
    <w:div w:id="404495050">
      <w:bodyDiv w:val="1"/>
      <w:marLeft w:val="0"/>
      <w:marRight w:val="0"/>
      <w:marTop w:val="0"/>
      <w:marBottom w:val="0"/>
      <w:divBdr>
        <w:top w:val="none" w:sz="0" w:space="0" w:color="auto"/>
        <w:left w:val="none" w:sz="0" w:space="0" w:color="auto"/>
        <w:bottom w:val="none" w:sz="0" w:space="0" w:color="auto"/>
        <w:right w:val="none" w:sz="0" w:space="0" w:color="auto"/>
      </w:divBdr>
    </w:div>
    <w:div w:id="423112109">
      <w:bodyDiv w:val="1"/>
      <w:marLeft w:val="0"/>
      <w:marRight w:val="0"/>
      <w:marTop w:val="0"/>
      <w:marBottom w:val="0"/>
      <w:divBdr>
        <w:top w:val="none" w:sz="0" w:space="0" w:color="auto"/>
        <w:left w:val="none" w:sz="0" w:space="0" w:color="auto"/>
        <w:bottom w:val="none" w:sz="0" w:space="0" w:color="auto"/>
        <w:right w:val="none" w:sz="0" w:space="0" w:color="auto"/>
      </w:divBdr>
    </w:div>
    <w:div w:id="445123717">
      <w:bodyDiv w:val="1"/>
      <w:marLeft w:val="0"/>
      <w:marRight w:val="0"/>
      <w:marTop w:val="0"/>
      <w:marBottom w:val="0"/>
      <w:divBdr>
        <w:top w:val="none" w:sz="0" w:space="0" w:color="auto"/>
        <w:left w:val="none" w:sz="0" w:space="0" w:color="auto"/>
        <w:bottom w:val="none" w:sz="0" w:space="0" w:color="auto"/>
        <w:right w:val="none" w:sz="0" w:space="0" w:color="auto"/>
      </w:divBdr>
    </w:div>
    <w:div w:id="449204008">
      <w:bodyDiv w:val="1"/>
      <w:marLeft w:val="0"/>
      <w:marRight w:val="0"/>
      <w:marTop w:val="0"/>
      <w:marBottom w:val="0"/>
      <w:divBdr>
        <w:top w:val="none" w:sz="0" w:space="0" w:color="auto"/>
        <w:left w:val="none" w:sz="0" w:space="0" w:color="auto"/>
        <w:bottom w:val="none" w:sz="0" w:space="0" w:color="auto"/>
        <w:right w:val="none" w:sz="0" w:space="0" w:color="auto"/>
      </w:divBdr>
    </w:div>
    <w:div w:id="767122600">
      <w:bodyDiv w:val="1"/>
      <w:marLeft w:val="0"/>
      <w:marRight w:val="0"/>
      <w:marTop w:val="0"/>
      <w:marBottom w:val="0"/>
      <w:divBdr>
        <w:top w:val="none" w:sz="0" w:space="0" w:color="auto"/>
        <w:left w:val="none" w:sz="0" w:space="0" w:color="auto"/>
        <w:bottom w:val="none" w:sz="0" w:space="0" w:color="auto"/>
        <w:right w:val="none" w:sz="0" w:space="0" w:color="auto"/>
      </w:divBdr>
    </w:div>
    <w:div w:id="781650817">
      <w:bodyDiv w:val="1"/>
      <w:marLeft w:val="0"/>
      <w:marRight w:val="0"/>
      <w:marTop w:val="0"/>
      <w:marBottom w:val="0"/>
      <w:divBdr>
        <w:top w:val="none" w:sz="0" w:space="0" w:color="auto"/>
        <w:left w:val="none" w:sz="0" w:space="0" w:color="auto"/>
        <w:bottom w:val="none" w:sz="0" w:space="0" w:color="auto"/>
        <w:right w:val="none" w:sz="0" w:space="0" w:color="auto"/>
      </w:divBdr>
    </w:div>
    <w:div w:id="813911462">
      <w:bodyDiv w:val="1"/>
      <w:marLeft w:val="0"/>
      <w:marRight w:val="0"/>
      <w:marTop w:val="0"/>
      <w:marBottom w:val="0"/>
      <w:divBdr>
        <w:top w:val="none" w:sz="0" w:space="0" w:color="auto"/>
        <w:left w:val="none" w:sz="0" w:space="0" w:color="auto"/>
        <w:bottom w:val="none" w:sz="0" w:space="0" w:color="auto"/>
        <w:right w:val="none" w:sz="0" w:space="0" w:color="auto"/>
      </w:divBdr>
    </w:div>
    <w:div w:id="821853373">
      <w:bodyDiv w:val="1"/>
      <w:marLeft w:val="0"/>
      <w:marRight w:val="0"/>
      <w:marTop w:val="0"/>
      <w:marBottom w:val="0"/>
      <w:divBdr>
        <w:top w:val="none" w:sz="0" w:space="0" w:color="auto"/>
        <w:left w:val="none" w:sz="0" w:space="0" w:color="auto"/>
        <w:bottom w:val="none" w:sz="0" w:space="0" w:color="auto"/>
        <w:right w:val="none" w:sz="0" w:space="0" w:color="auto"/>
      </w:divBdr>
    </w:div>
    <w:div w:id="936140418">
      <w:bodyDiv w:val="1"/>
      <w:marLeft w:val="0"/>
      <w:marRight w:val="0"/>
      <w:marTop w:val="0"/>
      <w:marBottom w:val="0"/>
      <w:divBdr>
        <w:top w:val="none" w:sz="0" w:space="0" w:color="auto"/>
        <w:left w:val="none" w:sz="0" w:space="0" w:color="auto"/>
        <w:bottom w:val="none" w:sz="0" w:space="0" w:color="auto"/>
        <w:right w:val="none" w:sz="0" w:space="0" w:color="auto"/>
      </w:divBdr>
    </w:div>
    <w:div w:id="986781435">
      <w:bodyDiv w:val="1"/>
      <w:marLeft w:val="0"/>
      <w:marRight w:val="0"/>
      <w:marTop w:val="0"/>
      <w:marBottom w:val="0"/>
      <w:divBdr>
        <w:top w:val="none" w:sz="0" w:space="0" w:color="auto"/>
        <w:left w:val="none" w:sz="0" w:space="0" w:color="auto"/>
        <w:bottom w:val="none" w:sz="0" w:space="0" w:color="auto"/>
        <w:right w:val="none" w:sz="0" w:space="0" w:color="auto"/>
      </w:divBdr>
    </w:div>
    <w:div w:id="1003240625">
      <w:bodyDiv w:val="1"/>
      <w:marLeft w:val="0"/>
      <w:marRight w:val="0"/>
      <w:marTop w:val="0"/>
      <w:marBottom w:val="0"/>
      <w:divBdr>
        <w:top w:val="none" w:sz="0" w:space="0" w:color="auto"/>
        <w:left w:val="none" w:sz="0" w:space="0" w:color="auto"/>
        <w:bottom w:val="none" w:sz="0" w:space="0" w:color="auto"/>
        <w:right w:val="none" w:sz="0" w:space="0" w:color="auto"/>
      </w:divBdr>
    </w:div>
    <w:div w:id="1008362484">
      <w:bodyDiv w:val="1"/>
      <w:marLeft w:val="0"/>
      <w:marRight w:val="0"/>
      <w:marTop w:val="0"/>
      <w:marBottom w:val="0"/>
      <w:divBdr>
        <w:top w:val="none" w:sz="0" w:space="0" w:color="auto"/>
        <w:left w:val="none" w:sz="0" w:space="0" w:color="auto"/>
        <w:bottom w:val="none" w:sz="0" w:space="0" w:color="auto"/>
        <w:right w:val="none" w:sz="0" w:space="0" w:color="auto"/>
      </w:divBdr>
    </w:div>
    <w:div w:id="1018043414">
      <w:bodyDiv w:val="1"/>
      <w:marLeft w:val="0"/>
      <w:marRight w:val="0"/>
      <w:marTop w:val="0"/>
      <w:marBottom w:val="0"/>
      <w:divBdr>
        <w:top w:val="none" w:sz="0" w:space="0" w:color="auto"/>
        <w:left w:val="none" w:sz="0" w:space="0" w:color="auto"/>
        <w:bottom w:val="none" w:sz="0" w:space="0" w:color="auto"/>
        <w:right w:val="none" w:sz="0" w:space="0" w:color="auto"/>
      </w:divBdr>
    </w:div>
    <w:div w:id="1038122625">
      <w:bodyDiv w:val="1"/>
      <w:marLeft w:val="0"/>
      <w:marRight w:val="0"/>
      <w:marTop w:val="0"/>
      <w:marBottom w:val="0"/>
      <w:divBdr>
        <w:top w:val="none" w:sz="0" w:space="0" w:color="auto"/>
        <w:left w:val="none" w:sz="0" w:space="0" w:color="auto"/>
        <w:bottom w:val="none" w:sz="0" w:space="0" w:color="auto"/>
        <w:right w:val="none" w:sz="0" w:space="0" w:color="auto"/>
      </w:divBdr>
    </w:div>
    <w:div w:id="1083602135">
      <w:bodyDiv w:val="1"/>
      <w:marLeft w:val="0"/>
      <w:marRight w:val="0"/>
      <w:marTop w:val="0"/>
      <w:marBottom w:val="0"/>
      <w:divBdr>
        <w:top w:val="none" w:sz="0" w:space="0" w:color="auto"/>
        <w:left w:val="none" w:sz="0" w:space="0" w:color="auto"/>
        <w:bottom w:val="none" w:sz="0" w:space="0" w:color="auto"/>
        <w:right w:val="none" w:sz="0" w:space="0" w:color="auto"/>
      </w:divBdr>
    </w:div>
    <w:div w:id="1109276816">
      <w:bodyDiv w:val="1"/>
      <w:marLeft w:val="0"/>
      <w:marRight w:val="0"/>
      <w:marTop w:val="0"/>
      <w:marBottom w:val="0"/>
      <w:divBdr>
        <w:top w:val="none" w:sz="0" w:space="0" w:color="auto"/>
        <w:left w:val="none" w:sz="0" w:space="0" w:color="auto"/>
        <w:bottom w:val="none" w:sz="0" w:space="0" w:color="auto"/>
        <w:right w:val="none" w:sz="0" w:space="0" w:color="auto"/>
      </w:divBdr>
    </w:div>
    <w:div w:id="1115254946">
      <w:bodyDiv w:val="1"/>
      <w:marLeft w:val="0"/>
      <w:marRight w:val="0"/>
      <w:marTop w:val="0"/>
      <w:marBottom w:val="0"/>
      <w:divBdr>
        <w:top w:val="none" w:sz="0" w:space="0" w:color="auto"/>
        <w:left w:val="none" w:sz="0" w:space="0" w:color="auto"/>
        <w:bottom w:val="none" w:sz="0" w:space="0" w:color="auto"/>
        <w:right w:val="none" w:sz="0" w:space="0" w:color="auto"/>
      </w:divBdr>
    </w:div>
    <w:div w:id="1177380550">
      <w:bodyDiv w:val="1"/>
      <w:marLeft w:val="0"/>
      <w:marRight w:val="0"/>
      <w:marTop w:val="0"/>
      <w:marBottom w:val="0"/>
      <w:divBdr>
        <w:top w:val="none" w:sz="0" w:space="0" w:color="auto"/>
        <w:left w:val="none" w:sz="0" w:space="0" w:color="auto"/>
        <w:bottom w:val="none" w:sz="0" w:space="0" w:color="auto"/>
        <w:right w:val="none" w:sz="0" w:space="0" w:color="auto"/>
      </w:divBdr>
    </w:div>
    <w:div w:id="1209147996">
      <w:bodyDiv w:val="1"/>
      <w:marLeft w:val="0"/>
      <w:marRight w:val="0"/>
      <w:marTop w:val="0"/>
      <w:marBottom w:val="0"/>
      <w:divBdr>
        <w:top w:val="none" w:sz="0" w:space="0" w:color="auto"/>
        <w:left w:val="none" w:sz="0" w:space="0" w:color="auto"/>
        <w:bottom w:val="none" w:sz="0" w:space="0" w:color="auto"/>
        <w:right w:val="none" w:sz="0" w:space="0" w:color="auto"/>
      </w:divBdr>
    </w:div>
    <w:div w:id="1209754817">
      <w:bodyDiv w:val="1"/>
      <w:marLeft w:val="0"/>
      <w:marRight w:val="0"/>
      <w:marTop w:val="0"/>
      <w:marBottom w:val="0"/>
      <w:divBdr>
        <w:top w:val="none" w:sz="0" w:space="0" w:color="auto"/>
        <w:left w:val="none" w:sz="0" w:space="0" w:color="auto"/>
        <w:bottom w:val="none" w:sz="0" w:space="0" w:color="auto"/>
        <w:right w:val="none" w:sz="0" w:space="0" w:color="auto"/>
      </w:divBdr>
    </w:div>
    <w:div w:id="1228766295">
      <w:bodyDiv w:val="1"/>
      <w:marLeft w:val="0"/>
      <w:marRight w:val="0"/>
      <w:marTop w:val="0"/>
      <w:marBottom w:val="0"/>
      <w:divBdr>
        <w:top w:val="none" w:sz="0" w:space="0" w:color="auto"/>
        <w:left w:val="none" w:sz="0" w:space="0" w:color="auto"/>
        <w:bottom w:val="none" w:sz="0" w:space="0" w:color="auto"/>
        <w:right w:val="none" w:sz="0" w:space="0" w:color="auto"/>
      </w:divBdr>
    </w:div>
    <w:div w:id="1299191884">
      <w:bodyDiv w:val="1"/>
      <w:marLeft w:val="0"/>
      <w:marRight w:val="0"/>
      <w:marTop w:val="0"/>
      <w:marBottom w:val="0"/>
      <w:divBdr>
        <w:top w:val="none" w:sz="0" w:space="0" w:color="auto"/>
        <w:left w:val="none" w:sz="0" w:space="0" w:color="auto"/>
        <w:bottom w:val="none" w:sz="0" w:space="0" w:color="auto"/>
        <w:right w:val="none" w:sz="0" w:space="0" w:color="auto"/>
      </w:divBdr>
    </w:div>
    <w:div w:id="1460417058">
      <w:bodyDiv w:val="1"/>
      <w:marLeft w:val="0"/>
      <w:marRight w:val="0"/>
      <w:marTop w:val="0"/>
      <w:marBottom w:val="0"/>
      <w:divBdr>
        <w:top w:val="none" w:sz="0" w:space="0" w:color="auto"/>
        <w:left w:val="none" w:sz="0" w:space="0" w:color="auto"/>
        <w:bottom w:val="none" w:sz="0" w:space="0" w:color="auto"/>
        <w:right w:val="none" w:sz="0" w:space="0" w:color="auto"/>
      </w:divBdr>
    </w:div>
    <w:div w:id="1549294627">
      <w:bodyDiv w:val="1"/>
      <w:marLeft w:val="0"/>
      <w:marRight w:val="0"/>
      <w:marTop w:val="0"/>
      <w:marBottom w:val="0"/>
      <w:divBdr>
        <w:top w:val="none" w:sz="0" w:space="0" w:color="auto"/>
        <w:left w:val="none" w:sz="0" w:space="0" w:color="auto"/>
        <w:bottom w:val="none" w:sz="0" w:space="0" w:color="auto"/>
        <w:right w:val="none" w:sz="0" w:space="0" w:color="auto"/>
      </w:divBdr>
    </w:div>
    <w:div w:id="1674531775">
      <w:bodyDiv w:val="1"/>
      <w:marLeft w:val="0"/>
      <w:marRight w:val="0"/>
      <w:marTop w:val="0"/>
      <w:marBottom w:val="0"/>
      <w:divBdr>
        <w:top w:val="none" w:sz="0" w:space="0" w:color="auto"/>
        <w:left w:val="none" w:sz="0" w:space="0" w:color="auto"/>
        <w:bottom w:val="none" w:sz="0" w:space="0" w:color="auto"/>
        <w:right w:val="none" w:sz="0" w:space="0" w:color="auto"/>
      </w:divBdr>
    </w:div>
    <w:div w:id="1809782775">
      <w:bodyDiv w:val="1"/>
      <w:marLeft w:val="0"/>
      <w:marRight w:val="0"/>
      <w:marTop w:val="0"/>
      <w:marBottom w:val="0"/>
      <w:divBdr>
        <w:top w:val="none" w:sz="0" w:space="0" w:color="auto"/>
        <w:left w:val="none" w:sz="0" w:space="0" w:color="auto"/>
        <w:bottom w:val="none" w:sz="0" w:space="0" w:color="auto"/>
        <w:right w:val="none" w:sz="0" w:space="0" w:color="auto"/>
      </w:divBdr>
    </w:div>
    <w:div w:id="1924483674">
      <w:bodyDiv w:val="1"/>
      <w:marLeft w:val="0"/>
      <w:marRight w:val="0"/>
      <w:marTop w:val="0"/>
      <w:marBottom w:val="0"/>
      <w:divBdr>
        <w:top w:val="none" w:sz="0" w:space="0" w:color="auto"/>
        <w:left w:val="none" w:sz="0" w:space="0" w:color="auto"/>
        <w:bottom w:val="none" w:sz="0" w:space="0" w:color="auto"/>
        <w:right w:val="none" w:sz="0" w:space="0" w:color="auto"/>
      </w:divBdr>
    </w:div>
    <w:div w:id="194356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P1600000908" TargetMode="External"/><Relationship Id="rId3" Type="http://schemas.openxmlformats.org/officeDocument/2006/relationships/styles" Target="styles.xml"/><Relationship Id="rId7" Type="http://schemas.openxmlformats.org/officeDocument/2006/relationships/hyperlink" Target="http://sarykolcrb.skom.kz/index.php/ru/novost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r.buhcrb@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02CE6-882D-44E5-BA7F-C79EE84EF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468</Words>
  <Characters>2670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ГОСЗАКУП</dc:creator>
  <cp:lastModifiedBy>Пользователь</cp:lastModifiedBy>
  <cp:revision>4</cp:revision>
  <cp:lastPrinted>2019-06-05T04:44:00Z</cp:lastPrinted>
  <dcterms:created xsi:type="dcterms:W3CDTF">2022-03-04T04:39:00Z</dcterms:created>
  <dcterms:modified xsi:type="dcterms:W3CDTF">2022-03-04T10:20:00Z</dcterms:modified>
</cp:coreProperties>
</file>